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1CF60413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6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293C67">
        <w:rPr>
          <w:rFonts w:ascii="ArialMT" w:hAnsi="ArialMT" w:cs="ArialMT"/>
          <w:b/>
          <w:bCs/>
          <w:sz w:val="28"/>
          <w:szCs w:val="28"/>
          <w:lang w:val="en-US"/>
        </w:rPr>
        <w:t>7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4C2E5018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1C2AD1">
        <w:rPr>
          <w:rFonts w:ascii="ArialMT" w:hAnsi="ArialMT" w:cs="ArialMT"/>
          <w:sz w:val="24"/>
          <w:szCs w:val="24"/>
          <w:lang w:val="en-US"/>
        </w:rPr>
        <w:t>DYNAMOP/IBS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1C2AD1">
        <w:rPr>
          <w:rFonts w:ascii="ArialMT" w:hAnsi="ArialMT" w:cs="ArialMT"/>
          <w:sz w:val="24"/>
          <w:szCs w:val="24"/>
          <w:lang w:val="en-US"/>
        </w:rPr>
        <w:t>M. Weik</w:t>
      </w:r>
    </w:p>
    <w:p w14:paraId="197072B7" w14:textId="70948458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1C2AD1">
        <w:rPr>
          <w:rFonts w:ascii="ArialMT" w:hAnsi="ArialMT" w:cs="ArialMT"/>
          <w:sz w:val="24"/>
          <w:szCs w:val="24"/>
          <w:lang w:val="en-US"/>
        </w:rPr>
        <w:t>SNAX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1C2AD1">
        <w:rPr>
          <w:rFonts w:ascii="ArialMT" w:hAnsi="ArialMT" w:cs="ArialMT"/>
          <w:sz w:val="24"/>
          <w:szCs w:val="24"/>
          <w:lang w:val="en-US"/>
        </w:rPr>
        <w:t>JP</w:t>
      </w:r>
      <w:r w:rsidR="001C2AD1" w:rsidRPr="001C2AD1">
        <w:rPr>
          <w:rFonts w:ascii="ArialMT" w:hAnsi="ArialMT" w:cs="ArialMT"/>
          <w:sz w:val="24"/>
          <w:szCs w:val="24"/>
          <w:lang w:val="en-US"/>
        </w:rPr>
        <w:t xml:space="preserve"> </w:t>
      </w:r>
      <w:proofErr w:type="spellStart"/>
      <w:r w:rsidR="001C2AD1">
        <w:rPr>
          <w:rFonts w:ascii="ArialMT" w:hAnsi="ArialMT" w:cs="ArialMT"/>
          <w:sz w:val="24"/>
          <w:szCs w:val="24"/>
          <w:lang w:val="en-US"/>
        </w:rPr>
        <w:t>Colletier</w:t>
      </w:r>
      <w:proofErr w:type="spellEnd"/>
    </w:p>
    <w:p w14:paraId="09EDA6A8" w14:textId="77777777" w:rsidR="00624AC9" w:rsidRPr="00F67316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12"/>
          <w:szCs w:val="12"/>
          <w:lang w:val="en-US"/>
        </w:rPr>
      </w:pPr>
    </w:p>
    <w:p w14:paraId="54E45B35" w14:textId="77777777" w:rsidR="00677154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025EA6A1" w14:textId="4AA7AB53" w:rsidR="00F67316" w:rsidRDefault="00677154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r w:rsidRPr="00677154">
        <w:rPr>
          <w:rFonts w:ascii="ArialMT" w:hAnsi="ArialMT" w:cs="ArialMT"/>
          <w:sz w:val="24"/>
          <w:szCs w:val="24"/>
        </w:rPr>
        <w:t>Nicolas Coquelle (CEA</w:t>
      </w:r>
      <w:r>
        <w:rPr>
          <w:rFonts w:ascii="ArialMT" w:hAnsi="ArialMT" w:cs="ArialMT"/>
          <w:sz w:val="24"/>
          <w:szCs w:val="24"/>
        </w:rPr>
        <w:t>-E</w:t>
      </w:r>
      <w:r w:rsidR="00B43CD2">
        <w:rPr>
          <w:rFonts w:ascii="ArialMT" w:hAnsi="ArialMT" w:cs="ArialMT"/>
          <w:sz w:val="24"/>
          <w:szCs w:val="24"/>
        </w:rPr>
        <w:t>4</w:t>
      </w:r>
      <w:r w:rsidRPr="00677154">
        <w:rPr>
          <w:rFonts w:ascii="ArialMT" w:hAnsi="ArialMT" w:cs="ArialMT"/>
          <w:sz w:val="24"/>
          <w:szCs w:val="24"/>
        </w:rPr>
        <w:t>)</w:t>
      </w:r>
    </w:p>
    <w:p w14:paraId="5B3E20E7" w14:textId="77777777" w:rsidR="00F67316" w:rsidRPr="00B43CD2" w:rsidRDefault="00F67316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14"/>
          <w:szCs w:val="14"/>
        </w:rPr>
      </w:pPr>
    </w:p>
    <w:p w14:paraId="7D1F3C24" w14:textId="3EA857D3" w:rsidR="00624AC9" w:rsidRPr="00F67316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yes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</w:p>
    <w:p w14:paraId="073E4156" w14:textId="77777777" w:rsidR="00F67316" w:rsidRPr="00F67316" w:rsidRDefault="00F67316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12"/>
          <w:szCs w:val="12"/>
          <w:lang w:val="en-US"/>
        </w:rPr>
      </w:pPr>
    </w:p>
    <w:p w14:paraId="32532B5D" w14:textId="042B2BDC" w:rsidR="00624AC9" w:rsidRPr="00F04B61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677154">
        <w:rPr>
          <w:rFonts w:ascii="ArialMT" w:hAnsi="ArialMT" w:cs="ArialMT"/>
          <w:sz w:val="24"/>
          <w:szCs w:val="24"/>
          <w:lang w:val="en-US"/>
        </w:rPr>
        <w:t>71 avenue des Martyrs, 38044 Grenoble Cedex</w:t>
      </w:r>
    </w:p>
    <w:p w14:paraId="3BB3530C" w14:textId="474C24E2" w:rsidR="00624AC9" w:rsidRPr="00B43CD2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</w:rPr>
      </w:pPr>
      <w:r w:rsidRPr="00B43CD2">
        <w:rPr>
          <w:rFonts w:ascii="ArialMT" w:hAnsi="ArialMT" w:cs="ArialMT"/>
          <w:b/>
          <w:bCs/>
          <w:sz w:val="24"/>
          <w:szCs w:val="24"/>
        </w:rPr>
        <w:t>Phone</w:t>
      </w:r>
      <w:r w:rsidR="00624AC9" w:rsidRPr="00B43CD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43CD2">
        <w:rPr>
          <w:rFonts w:ascii="ArialMT" w:hAnsi="ArialMT" w:cs="ArialMT"/>
          <w:sz w:val="24"/>
          <w:szCs w:val="24"/>
        </w:rPr>
        <w:t xml:space="preserve"> </w:t>
      </w:r>
      <w:r w:rsidR="00F67316" w:rsidRPr="00B43CD2">
        <w:rPr>
          <w:rFonts w:ascii="ArialMT" w:hAnsi="ArialMT" w:cs="ArialMT"/>
          <w:sz w:val="24"/>
          <w:szCs w:val="24"/>
        </w:rPr>
        <w:t>04</w:t>
      </w:r>
      <w:r w:rsidR="00C26F14" w:rsidRPr="00B43CD2">
        <w:rPr>
          <w:rFonts w:ascii="ArialMT" w:hAnsi="ArialMT" w:cs="ArialMT"/>
          <w:sz w:val="24"/>
          <w:szCs w:val="24"/>
        </w:rPr>
        <w:t xml:space="preserve"> 57 42 85 15</w:t>
      </w:r>
      <w:r w:rsidR="00624AC9" w:rsidRPr="00B43CD2">
        <w:rPr>
          <w:rFonts w:ascii="ArialMT" w:hAnsi="ArialMT" w:cs="ArialMT"/>
          <w:b/>
          <w:bCs/>
          <w:sz w:val="24"/>
          <w:szCs w:val="24"/>
        </w:rPr>
        <w:tab/>
        <w:t>e</w:t>
      </w:r>
      <w:r w:rsidRPr="00B43CD2">
        <w:rPr>
          <w:rFonts w:ascii="ArialMT" w:hAnsi="ArialMT" w:cs="ArialMT"/>
          <w:b/>
          <w:bCs/>
          <w:sz w:val="24"/>
          <w:szCs w:val="24"/>
        </w:rPr>
        <w:t>-mail</w:t>
      </w:r>
      <w:r w:rsidR="00624AC9" w:rsidRPr="00B43CD2">
        <w:rPr>
          <w:rFonts w:ascii="ArialMT" w:hAnsi="ArialMT" w:cs="ArialMT"/>
          <w:b/>
          <w:bCs/>
          <w:sz w:val="24"/>
          <w:szCs w:val="24"/>
        </w:rPr>
        <w:t>:</w:t>
      </w:r>
      <w:r w:rsidR="00624AC9" w:rsidRPr="00B43CD2">
        <w:rPr>
          <w:rFonts w:ascii="ArialMT" w:hAnsi="ArialMT" w:cs="ArialMT"/>
          <w:sz w:val="24"/>
          <w:szCs w:val="24"/>
        </w:rPr>
        <w:t xml:space="preserve"> </w:t>
      </w:r>
      <w:r w:rsidR="00B43CD2">
        <w:rPr>
          <w:rFonts w:ascii="ArialMT" w:hAnsi="ArialMT" w:cs="ArialMT"/>
          <w:sz w:val="24"/>
          <w:szCs w:val="24"/>
        </w:rPr>
        <w:t>n</w:t>
      </w:r>
      <w:r w:rsidR="00B43CD2" w:rsidRPr="00B43CD2">
        <w:rPr>
          <w:rFonts w:ascii="ArialMT" w:hAnsi="ArialMT" w:cs="ArialMT"/>
          <w:sz w:val="24"/>
          <w:szCs w:val="24"/>
        </w:rPr>
        <w:t>icolas.coquelle@</w:t>
      </w:r>
      <w:r w:rsidR="00B43CD2">
        <w:rPr>
          <w:rFonts w:ascii="ArialMT" w:hAnsi="ArialMT" w:cs="ArialMT"/>
          <w:sz w:val="24"/>
          <w:szCs w:val="24"/>
        </w:rPr>
        <w:t>ibs.fr</w:t>
      </w:r>
    </w:p>
    <w:p w14:paraId="7BF2CF0C" w14:textId="541FB2DB" w:rsidR="0064724F" w:rsidRPr="001C2AD1" w:rsidRDefault="001068C8" w:rsidP="001C2AD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1C2AD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2922138A" w14:textId="5970A41F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 xml:space="preserve">: </w:t>
      </w:r>
      <w:r w:rsidR="00024220" w:rsidRPr="000D1862">
        <w:rPr>
          <w:rFonts w:ascii="Arial" w:hAnsi="Arial" w:cs="Arial"/>
          <w:color w:val="000000" w:themeColor="text1"/>
          <w:sz w:val="24"/>
          <w:szCs w:val="24"/>
          <w:lang w:val="en-US"/>
        </w:rPr>
        <w:t>AI-based design of chromophore binding proteins.</w:t>
      </w:r>
    </w:p>
    <w:p w14:paraId="1806A16F" w14:textId="5812C5BE" w:rsidR="00624AC9" w:rsidRPr="00F04B61" w:rsidRDefault="00F04B61" w:rsidP="001C2AD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): </w:t>
      </w:r>
      <w:r w:rsidR="000D1862" w:rsidRPr="000D1862">
        <w:rPr>
          <w:rFonts w:ascii="ArialMT" w:hAnsi="ArialMT" w:cs="ArialMT"/>
          <w:sz w:val="24"/>
          <w:szCs w:val="24"/>
          <w:lang w:val="en-US"/>
        </w:rPr>
        <w:t>The objective is to develop a computational pipeline for the de novo design of proteins capable of binding chromophores. Leveraging the team's expertise, we will initially focus on two target chromophores: coenzyme B12 and carotenoids (see related publications). Beyond enabling selective binding</w:t>
      </w:r>
      <w:r w:rsidR="00677154">
        <w:rPr>
          <w:rFonts w:ascii="ArialMT" w:hAnsi="ArialMT" w:cs="ArialMT"/>
          <w:sz w:val="24"/>
          <w:szCs w:val="24"/>
          <w:lang w:val="en-US"/>
        </w:rPr>
        <w:t xml:space="preserve"> and the generation of building blocks for new photoactive proteins</w:t>
      </w:r>
      <w:r w:rsidR="000D1862" w:rsidRPr="000D1862">
        <w:rPr>
          <w:rFonts w:ascii="ArialMT" w:hAnsi="ArialMT" w:cs="ArialMT"/>
          <w:sz w:val="24"/>
          <w:szCs w:val="24"/>
          <w:lang w:val="en-US"/>
        </w:rPr>
        <w:t>, such a scavenging strategy could reduce the environmental impact associated with the industrial-scale extraction and purification of these valuable compounds</w:t>
      </w:r>
      <w:r w:rsidR="00677154">
        <w:rPr>
          <w:rFonts w:ascii="ArialMT" w:hAnsi="ArialMT" w:cs="ArialMT"/>
          <w:sz w:val="24"/>
          <w:szCs w:val="24"/>
          <w:lang w:val="en-US"/>
        </w:rPr>
        <w:t xml:space="preserve"> (130 and 25,000 tons of B12 and carotenoids, respectively, are purified every year)</w:t>
      </w:r>
      <w:r w:rsidR="001C2AD1">
        <w:rPr>
          <w:rFonts w:ascii="ArialMT" w:hAnsi="ArialMT" w:cs="ArialMT"/>
          <w:sz w:val="24"/>
          <w:szCs w:val="24"/>
          <w:lang w:val="en-US"/>
        </w:rPr>
        <w:t xml:space="preserve">. </w:t>
      </w:r>
    </w:p>
    <w:p w14:paraId="4E6278E8" w14:textId="693BAABC" w:rsidR="00624AC9" w:rsidRPr="00B43CD2" w:rsidRDefault="00F04B61" w:rsidP="000D186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jc w:val="both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624AC9" w:rsidRPr="000F3D3D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024220" w:rsidRPr="00B43CD2">
        <w:rPr>
          <w:rFonts w:ascii="ArialMT" w:hAnsi="ArialMT" w:cs="ArialMT"/>
          <w:sz w:val="24"/>
          <w:szCs w:val="24"/>
          <w:lang w:val="en-US"/>
        </w:rPr>
        <w:t xml:space="preserve">Artificial intelligence (AI) is transforming structural biology by enabling the </w:t>
      </w:r>
      <w:r w:rsidR="00024220" w:rsidRPr="00B43CD2">
        <w:rPr>
          <w:rFonts w:ascii="ArialMT" w:hAnsi="ArialMT" w:cs="ArialMT"/>
          <w:i/>
          <w:iCs/>
          <w:sz w:val="24"/>
          <w:szCs w:val="24"/>
          <w:lang w:val="en-US"/>
        </w:rPr>
        <w:t>de</w:t>
      </w:r>
      <w:r w:rsidR="000F3D3D" w:rsidRPr="00B43CD2">
        <w:rPr>
          <w:rFonts w:ascii="ArialMT" w:hAnsi="ArialMT" w:cs="ArialMT"/>
          <w:i/>
          <w:iCs/>
          <w:sz w:val="24"/>
          <w:szCs w:val="24"/>
          <w:lang w:val="en-US"/>
        </w:rPr>
        <w:t xml:space="preserve"> </w:t>
      </w:r>
      <w:r w:rsidR="00024220" w:rsidRPr="00B43CD2">
        <w:rPr>
          <w:rFonts w:ascii="ArialMT" w:hAnsi="ArialMT" w:cs="ArialMT"/>
          <w:i/>
          <w:iCs/>
          <w:sz w:val="24"/>
          <w:szCs w:val="24"/>
          <w:lang w:val="en-US"/>
        </w:rPr>
        <w:t>novo</w:t>
      </w:r>
      <w:r w:rsidR="00024220" w:rsidRPr="00B43CD2">
        <w:rPr>
          <w:rFonts w:ascii="ArialMT" w:hAnsi="ArialMT" w:cs="ArialMT"/>
          <w:sz w:val="24"/>
          <w:szCs w:val="24"/>
          <w:lang w:val="en-US"/>
        </w:rPr>
        <w:t xml:space="preserve"> design of proteins with tailored structures and functions. This project focuses on designing proteins that can selectively bind either vitamin B12, a bulky metal-containing cofactor, or </w:t>
      </w:r>
      <w:bookmarkStart w:id="0" w:name="_Hlk216654656"/>
      <w:r w:rsidR="00024220" w:rsidRPr="00B43CD2">
        <w:rPr>
          <w:rFonts w:ascii="ArialMT" w:hAnsi="ArialMT" w:cs="ArialMT"/>
          <w:sz w:val="24"/>
          <w:szCs w:val="24"/>
          <w:lang w:val="en-US"/>
        </w:rPr>
        <w:t>canthaxanthin</w:t>
      </w:r>
      <w:bookmarkEnd w:id="0"/>
      <w:r w:rsidR="00024220" w:rsidRPr="00B43CD2">
        <w:rPr>
          <w:rFonts w:ascii="ArialMT" w:hAnsi="ArialMT" w:cs="ArialMT"/>
          <w:sz w:val="24"/>
          <w:szCs w:val="24"/>
          <w:lang w:val="en-US"/>
        </w:rPr>
        <w:t xml:space="preserve"> carotenoid, a hydrophobic pigment. The chemical differences between these molecules provide an ideal testbed for refining AI-driven binding-pocket design. The following steps will be incorporated into a specific design pipeline: backbone generation, ligand-aware sequence design, structure prediction and computational filtering. The approach will be validated by functional screening and structural </w:t>
      </w:r>
      <w:proofErr w:type="spellStart"/>
      <w:r w:rsidR="00024220" w:rsidRPr="00B43CD2">
        <w:rPr>
          <w:rFonts w:ascii="ArialMT" w:hAnsi="ArialMT" w:cs="ArialMT"/>
          <w:sz w:val="24"/>
          <w:szCs w:val="24"/>
          <w:lang w:val="en-US"/>
        </w:rPr>
        <w:t>characterisation</w:t>
      </w:r>
      <w:proofErr w:type="spellEnd"/>
      <w:r w:rsidR="00024220" w:rsidRPr="00B43CD2">
        <w:rPr>
          <w:rFonts w:ascii="ArialMT" w:hAnsi="ArialMT" w:cs="ArialMT"/>
          <w:sz w:val="24"/>
          <w:szCs w:val="24"/>
          <w:lang w:val="en-US"/>
        </w:rPr>
        <w:t xml:space="preserve"> of promising designs. The designed proteins could improve environmentally friendly extraction processes by reducing reliance on harsh solvents and energy-intensive steps.</w:t>
      </w:r>
    </w:p>
    <w:p w14:paraId="32C53453" w14:textId="41DEA925" w:rsidR="00624AC9" w:rsidRPr="000D1862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0F3D3D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="000D1862" w:rsidRPr="000D1862">
        <w:rPr>
          <w:rFonts w:ascii="ArialMT" w:hAnsi="ArialMT" w:cs="ArialMT"/>
          <w:sz w:val="24"/>
          <w:szCs w:val="24"/>
          <w:lang w:val="en-US"/>
        </w:rPr>
        <w:t xml:space="preserve">The project will rely on state-of-the-art protein design software, including </w:t>
      </w:r>
      <w:proofErr w:type="spellStart"/>
      <w:r w:rsidR="000D1862" w:rsidRPr="000D1862">
        <w:rPr>
          <w:rFonts w:ascii="ArialMT" w:hAnsi="ArialMT" w:cs="ArialMT"/>
          <w:sz w:val="24"/>
          <w:szCs w:val="24"/>
          <w:lang w:val="en-US"/>
        </w:rPr>
        <w:t>RFdiffusion</w:t>
      </w:r>
      <w:proofErr w:type="spellEnd"/>
      <w:r w:rsidR="000D1862" w:rsidRPr="000D1862">
        <w:rPr>
          <w:rFonts w:ascii="ArialMT" w:hAnsi="ArialMT" w:cs="ArialMT"/>
          <w:sz w:val="24"/>
          <w:szCs w:val="24"/>
          <w:lang w:val="en-US"/>
        </w:rPr>
        <w:t xml:space="preserve">, </w:t>
      </w:r>
      <w:proofErr w:type="spellStart"/>
      <w:r w:rsidR="000D1862" w:rsidRPr="000D1862">
        <w:rPr>
          <w:rFonts w:ascii="ArialMT" w:hAnsi="ArialMT" w:cs="ArialMT"/>
          <w:sz w:val="24"/>
          <w:szCs w:val="24"/>
          <w:lang w:val="en-US"/>
        </w:rPr>
        <w:t>BoltzGen</w:t>
      </w:r>
      <w:proofErr w:type="spellEnd"/>
      <w:r w:rsidR="000D1862" w:rsidRPr="000D1862">
        <w:rPr>
          <w:rFonts w:ascii="ArialMT" w:hAnsi="ArialMT" w:cs="ArialMT"/>
          <w:sz w:val="24"/>
          <w:szCs w:val="24"/>
          <w:lang w:val="en-US"/>
        </w:rPr>
        <w:t xml:space="preserve">, </w:t>
      </w:r>
      <w:r w:rsidR="001C2AD1">
        <w:rPr>
          <w:rFonts w:ascii="ArialMT" w:hAnsi="ArialMT" w:cs="ArialMT"/>
          <w:sz w:val="24"/>
          <w:szCs w:val="24"/>
          <w:lang w:val="en-US"/>
        </w:rPr>
        <w:t>NISE</w:t>
      </w:r>
      <w:r w:rsidR="000D1862" w:rsidRPr="000D1862">
        <w:rPr>
          <w:rFonts w:ascii="ArialMT" w:hAnsi="ArialMT" w:cs="ArialMT"/>
          <w:sz w:val="24"/>
          <w:szCs w:val="24"/>
          <w:lang w:val="en-US"/>
        </w:rPr>
        <w:t xml:space="preserve">, and </w:t>
      </w:r>
      <w:proofErr w:type="spellStart"/>
      <w:r w:rsidR="000D1862" w:rsidRPr="000D1862">
        <w:rPr>
          <w:rFonts w:ascii="ArialMT" w:hAnsi="ArialMT" w:cs="ArialMT"/>
          <w:sz w:val="24"/>
          <w:szCs w:val="24"/>
          <w:lang w:val="en-US"/>
        </w:rPr>
        <w:t>L</w:t>
      </w:r>
      <w:r w:rsidR="001C2AD1">
        <w:rPr>
          <w:rFonts w:ascii="ArialMT" w:hAnsi="ArialMT" w:cs="ArialMT"/>
          <w:sz w:val="24"/>
          <w:szCs w:val="24"/>
          <w:lang w:val="en-US"/>
        </w:rPr>
        <w:t>aser</w:t>
      </w:r>
      <w:r w:rsidR="000D1862" w:rsidRPr="000D1862">
        <w:rPr>
          <w:rFonts w:ascii="ArialMT" w:hAnsi="ArialMT" w:cs="ArialMT"/>
          <w:sz w:val="24"/>
          <w:szCs w:val="24"/>
          <w:lang w:val="en-US"/>
        </w:rPr>
        <w:t>MPNN</w:t>
      </w:r>
      <w:proofErr w:type="spellEnd"/>
      <w:r w:rsidR="000D1862" w:rsidRPr="000D1862">
        <w:rPr>
          <w:rFonts w:ascii="ArialMT" w:hAnsi="ArialMT" w:cs="ArialMT"/>
          <w:sz w:val="24"/>
          <w:szCs w:val="24"/>
          <w:lang w:val="en-US"/>
        </w:rPr>
        <w:t>, all of which are already available and routinely used by our team on a dedicated GPU workstation.</w:t>
      </w:r>
      <w:r w:rsidR="000D1862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0D1862" w:rsidRPr="000D1862">
        <w:rPr>
          <w:rFonts w:ascii="ArialMT" w:hAnsi="ArialMT" w:cs="ArialMT"/>
          <w:sz w:val="24"/>
          <w:szCs w:val="24"/>
          <w:lang w:val="en-US"/>
        </w:rPr>
        <w:t>The structures of the designed proteins will be experimentally determined by X-ray crystallography to validate their architecture and chromophore-binding properties.</w:t>
      </w:r>
    </w:p>
    <w:p w14:paraId="26B4FD5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867C627" w14:textId="77777777" w:rsidR="00624AC9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6D0E8A80" w14:textId="36524104" w:rsidR="001C2AD1" w:rsidRPr="001C2AD1" w:rsidRDefault="00EA71B9" w:rsidP="001C2AD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hyperlink r:id="rId6" w:history="1">
        <w:r w:rsidR="001C2AD1" w:rsidRPr="001C2AD1">
          <w:rPr>
            <w:rStyle w:val="Lienhypertexte"/>
            <w:rFonts w:ascii="ArialMT" w:hAnsi="ArialMT" w:cs="ArialMT"/>
            <w:sz w:val="24"/>
            <w:szCs w:val="24"/>
          </w:rPr>
          <w:t xml:space="preserve">Wilson et al., 2022, BBA </w:t>
        </w:r>
        <w:proofErr w:type="spellStart"/>
        <w:r w:rsidR="001C2AD1" w:rsidRPr="001C2AD1">
          <w:rPr>
            <w:rStyle w:val="Lienhypertexte"/>
            <w:rFonts w:ascii="ArialMT" w:hAnsi="ArialMT" w:cs="ArialMT"/>
            <w:sz w:val="24"/>
            <w:szCs w:val="24"/>
          </w:rPr>
          <w:t>Bioenergetics</w:t>
        </w:r>
        <w:proofErr w:type="spellEnd"/>
      </w:hyperlink>
      <w:r w:rsidR="001C2AD1" w:rsidRPr="001C2AD1">
        <w:rPr>
          <w:rFonts w:ascii="ArialMT" w:hAnsi="ArialMT" w:cs="ArialMT"/>
          <w:sz w:val="24"/>
          <w:szCs w:val="24"/>
        </w:rPr>
        <w:t xml:space="preserve"> </w:t>
      </w:r>
    </w:p>
    <w:p w14:paraId="2BDE6FB1" w14:textId="7CD854F1" w:rsidR="001C2AD1" w:rsidRPr="001C2AD1" w:rsidRDefault="00EA71B9" w:rsidP="001C2AD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</w:rPr>
      </w:pPr>
      <w:hyperlink r:id="rId7" w:history="1">
        <w:r w:rsidR="001C2AD1" w:rsidRPr="001C2AD1">
          <w:rPr>
            <w:rStyle w:val="Lienhypertexte"/>
            <w:rFonts w:ascii="ArialMT" w:hAnsi="ArialMT" w:cs="ArialMT"/>
            <w:sz w:val="24"/>
            <w:szCs w:val="24"/>
          </w:rPr>
          <w:t>Rios-Santacruz et al., 2025, Nature</w:t>
        </w:r>
      </w:hyperlink>
      <w:r w:rsidR="001C2AD1" w:rsidRPr="001C2AD1">
        <w:rPr>
          <w:rFonts w:ascii="ArialMT" w:hAnsi="ArialMT" w:cs="ArialMT"/>
          <w:sz w:val="24"/>
          <w:szCs w:val="24"/>
        </w:rPr>
        <w:t xml:space="preserve"> </w:t>
      </w:r>
    </w:p>
    <w:p w14:paraId="6BE3DB81" w14:textId="6176B9E5" w:rsidR="000F3D3D" w:rsidRPr="00B43CD2" w:rsidRDefault="00EA71B9" w:rsidP="001C2AD1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hyperlink r:id="rId8" w:history="1">
        <w:r w:rsidR="001C2AD1" w:rsidRPr="00B43CD2">
          <w:rPr>
            <w:rStyle w:val="Lienhypertexte"/>
            <w:rFonts w:ascii="ArialMT" w:hAnsi="ArialMT" w:cs="ArialMT"/>
            <w:sz w:val="24"/>
            <w:szCs w:val="24"/>
            <w:lang w:val="en-US"/>
          </w:rPr>
          <w:t xml:space="preserve">Munro et al., 2026, </w:t>
        </w:r>
        <w:proofErr w:type="spellStart"/>
        <w:r w:rsidR="001C2AD1" w:rsidRPr="00B43CD2">
          <w:rPr>
            <w:rStyle w:val="Lienhypertexte"/>
            <w:rFonts w:ascii="ArialMT" w:hAnsi="ArialMT" w:cs="ArialMT"/>
            <w:sz w:val="24"/>
            <w:szCs w:val="24"/>
            <w:lang w:val="en-US"/>
          </w:rPr>
          <w:t>biorxiv</w:t>
        </w:r>
        <w:proofErr w:type="spellEnd"/>
      </w:hyperlink>
      <w:r w:rsidR="001C2AD1" w:rsidRPr="00B43CD2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0ACD6AC7" w14:textId="77777777" w:rsidR="00624AC9" w:rsidRPr="00B43CD2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7F333961" w14:textId="77777777" w:rsidR="00677154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:</w:t>
      </w:r>
      <w:r w:rsidR="000F3D3D">
        <w:rPr>
          <w:rFonts w:ascii="ArialMT" w:hAnsi="ArialMT" w:cs="ArialMT"/>
          <w:sz w:val="24"/>
          <w:szCs w:val="24"/>
          <w:lang w:val="en-US"/>
        </w:rPr>
        <w:t xml:space="preserve"> </w:t>
      </w:r>
    </w:p>
    <w:p w14:paraId="2677CC05" w14:textId="2F60542E" w:rsidR="003C73D3" w:rsidRPr="00C26F14" w:rsidRDefault="000F3D3D" w:rsidP="00C26F14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>structural biology, AI-based protein design</w:t>
      </w:r>
      <w:r w:rsidR="00677154">
        <w:rPr>
          <w:rFonts w:ascii="ArialMT" w:hAnsi="ArialMT" w:cs="ArialMT"/>
          <w:sz w:val="24"/>
          <w:szCs w:val="24"/>
          <w:lang w:val="en-US"/>
        </w:rPr>
        <w:t>, bioinformatics</w:t>
      </w:r>
    </w:p>
    <w:sectPr w:rsidR="003C73D3" w:rsidRPr="00C26F14">
      <w:headerReference w:type="default" r:id="rId9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C2DF6" w14:textId="77777777" w:rsidR="005852AA" w:rsidRDefault="005852AA">
      <w:pPr>
        <w:spacing w:after="0" w:line="240" w:lineRule="auto"/>
      </w:pPr>
      <w:r>
        <w:separator/>
      </w:r>
    </w:p>
  </w:endnote>
  <w:endnote w:type="continuationSeparator" w:id="0">
    <w:p w14:paraId="414372BD" w14:textId="77777777" w:rsidR="005852AA" w:rsidRDefault="00585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09A7" w14:textId="77777777" w:rsidR="005852AA" w:rsidRDefault="005852AA">
      <w:pPr>
        <w:spacing w:after="0" w:line="240" w:lineRule="auto"/>
      </w:pPr>
      <w:r>
        <w:separator/>
      </w:r>
    </w:p>
  </w:footnote>
  <w:footnote w:type="continuationSeparator" w:id="0">
    <w:p w14:paraId="3194225F" w14:textId="77777777" w:rsidR="005852AA" w:rsidRDefault="00585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293C67">
      <w:rPr>
        <w:lang w:val="en-US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031DF"/>
    <w:rsid w:val="00024220"/>
    <w:rsid w:val="000D1862"/>
    <w:rsid w:val="000E023E"/>
    <w:rsid w:val="000F3D3D"/>
    <w:rsid w:val="001068C8"/>
    <w:rsid w:val="0014405C"/>
    <w:rsid w:val="00163A07"/>
    <w:rsid w:val="001857B5"/>
    <w:rsid w:val="001C2AD1"/>
    <w:rsid w:val="001E0E11"/>
    <w:rsid w:val="002505B8"/>
    <w:rsid w:val="00263BDC"/>
    <w:rsid w:val="00271FD2"/>
    <w:rsid w:val="00293C67"/>
    <w:rsid w:val="002C01AA"/>
    <w:rsid w:val="00317EA0"/>
    <w:rsid w:val="003C4CA5"/>
    <w:rsid w:val="003C73D3"/>
    <w:rsid w:val="00404965"/>
    <w:rsid w:val="00433E14"/>
    <w:rsid w:val="004678A1"/>
    <w:rsid w:val="004807C5"/>
    <w:rsid w:val="00521738"/>
    <w:rsid w:val="0058371E"/>
    <w:rsid w:val="005852AA"/>
    <w:rsid w:val="005D0A84"/>
    <w:rsid w:val="00613F7E"/>
    <w:rsid w:val="00624AC9"/>
    <w:rsid w:val="0064724F"/>
    <w:rsid w:val="006636E8"/>
    <w:rsid w:val="00677154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80228C"/>
    <w:rsid w:val="00816D41"/>
    <w:rsid w:val="00825925"/>
    <w:rsid w:val="00834F6C"/>
    <w:rsid w:val="008433C7"/>
    <w:rsid w:val="009647F7"/>
    <w:rsid w:val="00987460"/>
    <w:rsid w:val="009B5542"/>
    <w:rsid w:val="00A539E8"/>
    <w:rsid w:val="00AA45B4"/>
    <w:rsid w:val="00AE48EE"/>
    <w:rsid w:val="00AE7838"/>
    <w:rsid w:val="00B43CD2"/>
    <w:rsid w:val="00B5223B"/>
    <w:rsid w:val="00B77C29"/>
    <w:rsid w:val="00BA5683"/>
    <w:rsid w:val="00BB33C0"/>
    <w:rsid w:val="00C26F14"/>
    <w:rsid w:val="00C97339"/>
    <w:rsid w:val="00D1321E"/>
    <w:rsid w:val="00DE25D5"/>
    <w:rsid w:val="00DF3271"/>
    <w:rsid w:val="00E02D88"/>
    <w:rsid w:val="00E03D5C"/>
    <w:rsid w:val="00E53717"/>
    <w:rsid w:val="00E72134"/>
    <w:rsid w:val="00EA71B9"/>
    <w:rsid w:val="00EC7CC6"/>
    <w:rsid w:val="00EE68F7"/>
    <w:rsid w:val="00F04B61"/>
    <w:rsid w:val="00F249C6"/>
    <w:rsid w:val="00F32213"/>
    <w:rsid w:val="00F36429"/>
    <w:rsid w:val="00F374C4"/>
    <w:rsid w:val="00F66E48"/>
    <w:rsid w:val="00F67316"/>
    <w:rsid w:val="00F8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4A4ED97C-B608-464A-B7C9-522C6CD3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  <w:style w:type="character" w:styleId="Marquedecommentaire">
    <w:name w:val="annotation reference"/>
    <w:basedOn w:val="Policepardfaut"/>
    <w:uiPriority w:val="99"/>
    <w:rsid w:val="000F3D3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0F3D3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0F3D3D"/>
    <w:rPr>
      <w:rFonts w:ascii="Calibri" w:hAnsi="Calibri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rsid w:val="000F3D3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rsid w:val="000F3D3D"/>
    <w:rPr>
      <w:rFonts w:ascii="Calibri" w:hAnsi="Calibri" w:cs="Times New Roman"/>
      <w:b/>
      <w:bCs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rsid w:val="001C2AD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orxiv.org/content/10.64898/2026.04.21.718960v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nature.com/articles/s41586-025-10074-2?utm_source=researchgate.net&amp;utm_medium=artic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science/article/pii/S0005272822000536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372</Words>
  <Characters>2598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Université Joseph Fourier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2026-07-20T10:04:00Z</dcterms:created>
  <dcterms:modified xsi:type="dcterms:W3CDTF">2026-07-20T10:04:00Z</dcterms:modified>
</cp:coreProperties>
</file>