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195E9D6E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sz w:val="24"/>
          <w:szCs w:val="24"/>
          <w:lang w:val="en-US"/>
        </w:rPr>
        <w:t>IBS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sz w:val="24"/>
          <w:szCs w:val="24"/>
          <w:lang w:val="en-US"/>
        </w:rPr>
        <w:t>M. Weissenhorn</w:t>
      </w:r>
    </w:p>
    <w:p w14:paraId="197072B7" w14:textId="6C9008BC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sz w:val="24"/>
          <w:szCs w:val="24"/>
          <w:lang w:val="en-US"/>
        </w:rPr>
        <w:t>Entry and budding of Enveloped Viruses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sz w:val="24"/>
          <w:szCs w:val="24"/>
          <w:lang w:val="en-US"/>
        </w:rPr>
        <w:t>M. Weissenhorn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7DCE82F5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sz w:val="24"/>
          <w:szCs w:val="24"/>
          <w:lang w:val="en-US"/>
        </w:rPr>
        <w:t>Boscheron Cécile</w:t>
      </w:r>
    </w:p>
    <w:p w14:paraId="44FFBB39" w14:textId="77777777" w:rsidR="004678A1" w:rsidRDefault="004678A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D1F3C24" w14:textId="7682F15A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740244">
        <w:rPr>
          <w:rFonts w:ascii="ArialMT" w:hAnsi="ArialMT" w:cs="ArialMT"/>
          <w:b/>
          <w:bCs/>
          <w:sz w:val="24"/>
          <w:szCs w:val="24"/>
          <w:lang w:val="en-US"/>
        </w:rPr>
        <w:t>x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2EA13845" w:rsidR="00624AC9" w:rsidRPr="00740244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740244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740244">
        <w:rPr>
          <w:rFonts w:ascii="ArialMT" w:hAnsi="ArialMT" w:cs="ArialMT"/>
          <w:b/>
          <w:bCs/>
          <w:sz w:val="24"/>
          <w:szCs w:val="24"/>
        </w:rPr>
        <w:t>d</w:t>
      </w:r>
      <w:r w:rsidRPr="00740244">
        <w:rPr>
          <w:rFonts w:ascii="ArialMT" w:hAnsi="ArialMT" w:cs="ArialMT"/>
          <w:b/>
          <w:bCs/>
          <w:sz w:val="24"/>
          <w:szCs w:val="24"/>
        </w:rPr>
        <w:t>ress</w:t>
      </w:r>
      <w:r w:rsidR="00624AC9" w:rsidRPr="00740244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740244">
        <w:rPr>
          <w:rFonts w:ascii="ArialMT" w:hAnsi="ArialMT" w:cs="ArialMT"/>
          <w:sz w:val="24"/>
          <w:szCs w:val="24"/>
        </w:rPr>
        <w:t xml:space="preserve"> </w:t>
      </w:r>
      <w:r w:rsidR="00740244" w:rsidRPr="00740244">
        <w:rPr>
          <w:rFonts w:ascii="ArialMT" w:hAnsi="ArialMT" w:cs="ArialMT"/>
          <w:sz w:val="24"/>
          <w:szCs w:val="24"/>
        </w:rPr>
        <w:t>71 Avenue des Martyrs 38000</w:t>
      </w:r>
    </w:p>
    <w:p w14:paraId="3BB3530C" w14:textId="5017AA4D" w:rsidR="00624AC9" w:rsidRPr="00740244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740244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740244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740244">
        <w:rPr>
          <w:rFonts w:ascii="ArialMT" w:hAnsi="ArialMT" w:cs="ArialMT"/>
          <w:sz w:val="24"/>
          <w:szCs w:val="24"/>
        </w:rPr>
        <w:t xml:space="preserve"> </w:t>
      </w:r>
      <w:r w:rsidR="00740244" w:rsidRPr="00740244">
        <w:rPr>
          <w:rFonts w:ascii="ArialMT" w:hAnsi="ArialMT" w:cs="ArialMT"/>
          <w:sz w:val="24"/>
          <w:szCs w:val="24"/>
        </w:rPr>
        <w:t>0</w:t>
      </w:r>
      <w:r w:rsidR="00740244">
        <w:rPr>
          <w:rFonts w:ascii="ArialMT" w:hAnsi="ArialMT" w:cs="ArialMT"/>
          <w:sz w:val="24"/>
          <w:szCs w:val="24"/>
        </w:rPr>
        <w:t>457 42 85 36</w:t>
      </w:r>
      <w:r w:rsidR="00624AC9" w:rsidRPr="00740244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740244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740244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740244">
        <w:rPr>
          <w:rFonts w:ascii="ArialMT" w:hAnsi="ArialMT" w:cs="ArialMT"/>
          <w:sz w:val="24"/>
          <w:szCs w:val="24"/>
        </w:rPr>
        <w:t xml:space="preserve"> </w:t>
      </w:r>
      <w:r w:rsidR="00740244">
        <w:rPr>
          <w:rFonts w:ascii="ArialMT" w:hAnsi="ArialMT" w:cs="ArialMT"/>
          <w:sz w:val="24"/>
          <w:szCs w:val="24"/>
        </w:rPr>
        <w:t>cecile.boscheron@ibs.fr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36ED2CB5" w:rsidR="00F04B61" w:rsidRPr="00E03D5C" w:rsidRDefault="00740244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624AC9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</w:p>
    <w:p w14:paraId="2922138A" w14:textId="52FE32A9" w:rsidR="00624AC9" w:rsidRPr="00E30476" w:rsidRDefault="00E3047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Cs/>
          <w:sz w:val="24"/>
          <w:szCs w:val="24"/>
          <w:lang w:val="en-US"/>
        </w:rPr>
      </w:pPr>
      <w:r w:rsidRPr="00E30476">
        <w:rPr>
          <w:rFonts w:ascii="ArialMT" w:hAnsi="ArialMT" w:cs="ArialMT"/>
          <w:bCs/>
          <w:sz w:val="24"/>
          <w:szCs w:val="24"/>
          <w:lang w:val="en-US"/>
        </w:rPr>
        <w:t>Nanoscale mapping of lipid-ESCRT-III coupling during HIV-1 budding with DNA-PAINT</w:t>
      </w:r>
    </w:p>
    <w:p w14:paraId="1B54586C" w14:textId="7CEA5DD3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461E5F17" w14:textId="3F0FAA00" w:rsidR="00E30476" w:rsidRDefault="00E3047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E30476">
        <w:rPr>
          <w:rFonts w:ascii="ArialMT" w:hAnsi="ArialMT" w:cs="ArialMT"/>
          <w:sz w:val="24"/>
          <w:szCs w:val="24"/>
          <w:lang w:val="en-US"/>
        </w:rPr>
        <w:t xml:space="preserve">Map how specific lipids (e.g. </w:t>
      </w:r>
      <w:r w:rsidR="006D24C2">
        <w:rPr>
          <w:rFonts w:ascii="ArialMT" w:hAnsi="ArialMT" w:cs="ArialMT"/>
          <w:sz w:val="24"/>
          <w:szCs w:val="24"/>
          <w:lang w:val="en-US"/>
        </w:rPr>
        <w:t>s</w:t>
      </w:r>
      <w:r w:rsidR="006D24C2" w:rsidRPr="00E30476">
        <w:rPr>
          <w:rFonts w:ascii="ArialMT" w:hAnsi="ArialMT" w:cs="ArialMT"/>
          <w:sz w:val="24"/>
          <w:szCs w:val="24"/>
          <w:lang w:val="en-US"/>
        </w:rPr>
        <w:t>phingomyelin, and</w:t>
      </w:r>
      <w:r w:rsidRPr="00E30476">
        <w:rPr>
          <w:rFonts w:ascii="ArialMT" w:hAnsi="ArialMT" w:cs="ArialMT"/>
          <w:sz w:val="24"/>
          <w:szCs w:val="24"/>
          <w:lang w:val="en-US"/>
        </w:rPr>
        <w:t xml:space="preserve"> cholesterol) spatially and quantitatively couple to ESCRT-III assemblies</w:t>
      </w:r>
      <w:r>
        <w:rPr>
          <w:rFonts w:ascii="ArialMT" w:hAnsi="ArialMT" w:cs="ArialMT"/>
          <w:sz w:val="24"/>
          <w:szCs w:val="24"/>
          <w:lang w:val="en-US"/>
        </w:rPr>
        <w:t>.</w:t>
      </w:r>
    </w:p>
    <w:p w14:paraId="05068313" w14:textId="48C122A0" w:rsidR="00E30476" w:rsidRPr="00E30476" w:rsidRDefault="00E3047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E30476">
        <w:rPr>
          <w:rFonts w:ascii="ArialMT" w:hAnsi="ArialMT" w:cs="ArialMT"/>
          <w:sz w:val="24"/>
          <w:szCs w:val="24"/>
          <w:lang w:val="en-US"/>
        </w:rPr>
        <w:t>Correlate lipid-protein nanoscale organization wit</w:t>
      </w:r>
      <w:r>
        <w:rPr>
          <w:rFonts w:ascii="ArialMT" w:hAnsi="ArialMT" w:cs="ArialMT"/>
          <w:sz w:val="24"/>
          <w:szCs w:val="24"/>
          <w:lang w:val="en-US"/>
        </w:rPr>
        <w:t>h budding progression and scission competence.</w:t>
      </w:r>
    </w:p>
    <w:p w14:paraId="516BDCEA" w14:textId="4F11B3EF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7530C13F" w14:textId="2C1D4BDC" w:rsidR="006D24C2" w:rsidRPr="006D24C2" w:rsidRDefault="006D24C2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6D24C2">
        <w:rPr>
          <w:rFonts w:ascii="ArialMT" w:hAnsi="ArialMT" w:cs="ArialMT"/>
          <w:sz w:val="24"/>
          <w:szCs w:val="24"/>
          <w:lang w:val="en-US"/>
        </w:rPr>
        <w:t xml:space="preserve">HIV-1 relies on ESCRT-III to execute membrane scission at budding sites, yet how ESCRT-III polymers couple to </w:t>
      </w:r>
      <w:r w:rsidR="005562FC">
        <w:rPr>
          <w:rFonts w:ascii="ArialMT" w:hAnsi="ArialMT" w:cs="ArialMT"/>
          <w:sz w:val="24"/>
          <w:szCs w:val="24"/>
          <w:lang w:val="en-US"/>
        </w:rPr>
        <w:t xml:space="preserve">the </w:t>
      </w:r>
      <w:r w:rsidRPr="006D24C2">
        <w:rPr>
          <w:rFonts w:ascii="ArialMT" w:hAnsi="ArialMT" w:cs="ArialMT"/>
          <w:sz w:val="24"/>
          <w:szCs w:val="24"/>
          <w:lang w:val="en-US"/>
        </w:rPr>
        <w:t>local lipid composition remains unresolved at the nanoscale. This project will depl</w:t>
      </w:r>
      <w:r w:rsidR="00740244">
        <w:rPr>
          <w:rFonts w:ascii="ArialMT" w:hAnsi="ArialMT" w:cs="ArialMT"/>
          <w:sz w:val="24"/>
          <w:szCs w:val="24"/>
          <w:lang w:val="en-US"/>
        </w:rPr>
        <w:t>o</w:t>
      </w:r>
      <w:r w:rsidRPr="006D24C2">
        <w:rPr>
          <w:rFonts w:ascii="ArialMT" w:hAnsi="ArialMT" w:cs="ArialMT"/>
          <w:sz w:val="24"/>
          <w:szCs w:val="24"/>
          <w:lang w:val="en-US"/>
        </w:rPr>
        <w:t xml:space="preserve">y super-resolution DNA-PAINT to reconstruct the spatial organization of ESCRT-III </w:t>
      </w:r>
      <w:r w:rsidR="005562FC">
        <w:rPr>
          <w:rFonts w:ascii="ArialMT" w:hAnsi="ArialMT" w:cs="ArialMT"/>
          <w:sz w:val="24"/>
          <w:szCs w:val="24"/>
          <w:lang w:val="en-US"/>
        </w:rPr>
        <w:t>filaments</w:t>
      </w:r>
      <w:r w:rsidRPr="006D24C2">
        <w:rPr>
          <w:rFonts w:ascii="ArialMT" w:hAnsi="ArialMT" w:cs="ArialMT"/>
          <w:sz w:val="24"/>
          <w:szCs w:val="24"/>
          <w:lang w:val="en-US"/>
        </w:rPr>
        <w:t xml:space="preserve"> and lipids (e.g.</w:t>
      </w:r>
      <w:r w:rsidR="005562FC">
        <w:rPr>
          <w:rFonts w:ascii="ArialMT" w:hAnsi="ArialMT" w:cs="ArialMT"/>
          <w:sz w:val="24"/>
          <w:szCs w:val="24"/>
          <w:lang w:val="en-US"/>
        </w:rPr>
        <w:t>,</w:t>
      </w:r>
      <w:r w:rsidRPr="006D24C2">
        <w:rPr>
          <w:rFonts w:ascii="ArialMT" w:hAnsi="ArialMT" w:cs="ArialMT"/>
          <w:sz w:val="24"/>
          <w:szCs w:val="24"/>
          <w:lang w:val="en-US"/>
        </w:rPr>
        <w:t xml:space="preserve"> sphingomyelin, and cholesterol) at individual budding events with 10 nm precision. We </w:t>
      </w:r>
      <w:r>
        <w:rPr>
          <w:rFonts w:ascii="ArialMT" w:hAnsi="ArialMT" w:cs="ArialMT"/>
          <w:sz w:val="24"/>
          <w:szCs w:val="24"/>
          <w:lang w:val="en-US"/>
        </w:rPr>
        <w:t xml:space="preserve">will combine endogenous tagging/fluorescent labeling with quantitative analysis to derive stoichiometry, curvature geometry, and lipid enrichment profiles </w:t>
      </w:r>
      <w:r w:rsidR="00740244">
        <w:rPr>
          <w:rFonts w:ascii="ArialMT" w:hAnsi="ArialMT" w:cs="ArialMT"/>
          <w:sz w:val="24"/>
          <w:szCs w:val="24"/>
          <w:lang w:val="en-US"/>
        </w:rPr>
        <w:t>a</w:t>
      </w:r>
      <w:r>
        <w:rPr>
          <w:rFonts w:ascii="ArialMT" w:hAnsi="ArialMT" w:cs="ArialMT"/>
          <w:sz w:val="24"/>
          <w:szCs w:val="24"/>
          <w:lang w:val="en-US"/>
        </w:rPr>
        <w:t>t the neck.</w:t>
      </w:r>
      <w:r w:rsidR="00740244">
        <w:rPr>
          <w:rFonts w:ascii="ArialMT" w:hAnsi="ArialMT" w:cs="ArialMT"/>
          <w:sz w:val="24"/>
          <w:szCs w:val="24"/>
          <w:lang w:val="en-US"/>
        </w:rPr>
        <w:t xml:space="preserve"> By integrating perturbations of ESCRT function and lipid availability, we will establish how lipid-ESCRT coupling governs the transition to membrane scission.</w:t>
      </w:r>
    </w:p>
    <w:p w14:paraId="3206E2B0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6319C3BA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  <w:r w:rsidR="00FC7C66">
        <w:rPr>
          <w:rFonts w:ascii="ArialMT" w:hAnsi="ArialMT" w:cs="ArialMT"/>
          <w:sz w:val="24"/>
          <w:szCs w:val="24"/>
          <w:u w:val="single"/>
          <w:lang w:val="en-US"/>
        </w:rPr>
        <w:t xml:space="preserve">(i) </w:t>
      </w:r>
      <w:r w:rsidR="00740244" w:rsidRPr="00740244">
        <w:rPr>
          <w:rFonts w:ascii="ArialMT" w:hAnsi="ArialMT" w:cs="ArialMT"/>
          <w:sz w:val="24"/>
          <w:szCs w:val="24"/>
          <w:lang w:val="en-US"/>
        </w:rPr>
        <w:t>Production of lipid probes</w:t>
      </w:r>
      <w:r w:rsidR="00FC7C66">
        <w:rPr>
          <w:rFonts w:ascii="ArialMT" w:hAnsi="ArialMT" w:cs="ArialMT"/>
          <w:sz w:val="24"/>
          <w:szCs w:val="24"/>
          <w:lang w:val="en-US"/>
        </w:rPr>
        <w:t xml:space="preserve"> and click chemistry to label them with an oligonucleotide</w:t>
      </w:r>
      <w:r w:rsidR="00740244" w:rsidRPr="00740244">
        <w:rPr>
          <w:rFonts w:ascii="ArialMT" w:hAnsi="ArialMT" w:cs="ArialMT"/>
          <w:sz w:val="24"/>
          <w:szCs w:val="24"/>
          <w:lang w:val="en-US"/>
        </w:rPr>
        <w:t>,</w:t>
      </w:r>
      <w:r w:rsidR="00FC7C66">
        <w:rPr>
          <w:rFonts w:ascii="ArialMT" w:hAnsi="ArialMT" w:cs="ArialMT"/>
          <w:sz w:val="24"/>
          <w:szCs w:val="24"/>
          <w:lang w:val="en-US"/>
        </w:rPr>
        <w:t xml:space="preserve"> (ii) Super-resolution DNA-PAINT on ESCRT-III filaments together with lipids sensors. Image reconstruction and analysis., (iii) Targeted perturbation with ESCRT interference constructs to test causal coupling. </w:t>
      </w:r>
      <w:r w:rsidR="00740244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6B62D449" w14:textId="4976E62F" w:rsidR="00FC7C66" w:rsidRDefault="00FC7C6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6560135C" w14:textId="77777777" w:rsidR="00D66402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</w:p>
    <w:p w14:paraId="020975D4" w14:textId="77777777" w:rsidR="00C83318" w:rsidRPr="001F08FE" w:rsidRDefault="00C83318" w:rsidP="00C83318">
      <w:pPr>
        <w:pStyle w:val="EndNoteBibliography"/>
        <w:spacing w:after="0"/>
        <w:jc w:val="left"/>
      </w:pPr>
      <w:bookmarkStart w:id="0" w:name="_ENREF_28"/>
      <w:r w:rsidRPr="001F08FE">
        <w:t xml:space="preserve">Wang, H., W. Weissenhorn, and C. Boscheron. 2025. Protocol for HIV-1 budding control by inducible inhibition of ESCRT-III. </w:t>
      </w:r>
      <w:r w:rsidRPr="001F08FE">
        <w:rPr>
          <w:i/>
        </w:rPr>
        <w:t>STAR protocols</w:t>
      </w:r>
      <w:r w:rsidRPr="001F08FE">
        <w:t>. 6:103808.</w:t>
      </w:r>
      <w:bookmarkEnd w:id="0"/>
    </w:p>
    <w:p w14:paraId="3FF9F6F2" w14:textId="77777777" w:rsidR="00C83318" w:rsidRPr="001F08FE" w:rsidRDefault="00C83318" w:rsidP="00C83318">
      <w:pPr>
        <w:pStyle w:val="EndNoteBibliography"/>
        <w:spacing w:after="0"/>
        <w:jc w:val="left"/>
      </w:pPr>
      <w:bookmarkStart w:id="1" w:name="_ENREF_27"/>
      <w:r w:rsidRPr="001F08FE">
        <w:t xml:space="preserve">Wang, H., B. Gallet, C. Moriscot, M. Pezet, C. Chatellard, J.-P. Kleman, H. Göttlinger, W. Weissenhorn, and C. Boscheron. 2023. An inducible ESCRT-III inhibition tool to control HIV-1 budding. </w:t>
      </w:r>
      <w:r w:rsidRPr="001F08FE">
        <w:rPr>
          <w:i/>
        </w:rPr>
        <w:t>Viruses</w:t>
      </w:r>
      <w:r w:rsidRPr="001F08FE">
        <w:t>. 15:2289.</w:t>
      </w:r>
      <w:bookmarkEnd w:id="1"/>
    </w:p>
    <w:p w14:paraId="73836CD8" w14:textId="77777777" w:rsidR="00C83318" w:rsidRPr="00996B4E" w:rsidRDefault="00C83318" w:rsidP="00C83318">
      <w:pPr>
        <w:pStyle w:val="EndNoteBibliography"/>
        <w:spacing w:after="0"/>
        <w:jc w:val="left"/>
      </w:pPr>
      <w:bookmarkStart w:id="2" w:name="_ENREF_1"/>
      <w:r w:rsidRPr="001F08FE">
        <w:lastRenderedPageBreak/>
        <w:t xml:space="preserve">Azad, K., D. Guilligay, C. Boscheron, S. Maity, N. De Franceschi, G. Sulbaran, G. Effantin, H. Wang, J.P. Kleman, P. Bassereau, G. Schoehn, W.H. Roos, A. Desfosses, and W. Weissenhorn. 2023. Structural basis of CHMP2A-CHMP3 ESCRT-III polymer assembly and membrane cleavage. </w:t>
      </w:r>
      <w:r w:rsidRPr="00996B4E">
        <w:rPr>
          <w:i/>
        </w:rPr>
        <w:t>Nature structural &amp; molecular biology</w:t>
      </w:r>
      <w:r w:rsidRPr="00996B4E">
        <w:t>. 30:81-90.</w:t>
      </w:r>
      <w:bookmarkEnd w:id="2"/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A0D0B26" w14:textId="583FD270" w:rsidR="00FC7C66" w:rsidRPr="00F04B61" w:rsidRDefault="00F04B61" w:rsidP="00FC7C6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  <w:r w:rsidR="00996B4E" w:rsidRPr="00996B4E">
        <w:rPr>
          <w:rFonts w:ascii="ArialMT" w:hAnsi="ArialMT" w:cs="ArialMT"/>
          <w:lang w:val="en-US"/>
        </w:rPr>
        <w:t>Super-resolution microscopy, DNA</w:t>
      </w:r>
      <w:r w:rsidR="00996B4E">
        <w:rPr>
          <w:rFonts w:ascii="ArialMT" w:hAnsi="ArialMT" w:cs="ArialMT"/>
          <w:lang w:val="en-US"/>
        </w:rPr>
        <w:t>-</w:t>
      </w:r>
      <w:r w:rsidR="00996B4E" w:rsidRPr="00996B4E">
        <w:rPr>
          <w:rFonts w:ascii="ArialMT" w:hAnsi="ArialMT" w:cs="ArialMT"/>
          <w:lang w:val="en-US"/>
        </w:rPr>
        <w:t>PAINT, Membrane Biophysics/Lipids, ESCRT/HIV-1 cell biology, Image analysis</w:t>
      </w:r>
      <w:r w:rsidR="00FC7C66">
        <w:rPr>
          <w:rFonts w:ascii="ArialMT" w:hAnsi="ArialMT" w:cs="ArialMT"/>
          <w:lang w:val="en-US"/>
        </w:rPr>
        <w:t xml:space="preserve">. </w:t>
      </w:r>
      <w:r w:rsidR="00FC7C66" w:rsidRPr="00517D98">
        <w:rPr>
          <w:rFonts w:ascii="ArialMT" w:hAnsi="ArialMT" w:cs="ArialMT"/>
          <w:lang w:val="en-US"/>
        </w:rPr>
        <w:t>We warmly welcome serious, curious, and dynamic students!</w:t>
      </w:r>
    </w:p>
    <w:p w14:paraId="6C66633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7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1201" w14:textId="77777777" w:rsidR="00986BE4" w:rsidRDefault="00986BE4">
      <w:pPr>
        <w:spacing w:after="0" w:line="240" w:lineRule="auto"/>
      </w:pPr>
      <w:r>
        <w:separator/>
      </w:r>
    </w:p>
  </w:endnote>
  <w:endnote w:type="continuationSeparator" w:id="0">
    <w:p w14:paraId="1AD1AA10" w14:textId="77777777" w:rsidR="00986BE4" w:rsidRDefault="0098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FF7A" w14:textId="77777777" w:rsidR="00986BE4" w:rsidRDefault="00986BE4">
      <w:pPr>
        <w:spacing w:after="0" w:line="240" w:lineRule="auto"/>
      </w:pPr>
      <w:r>
        <w:separator/>
      </w:r>
    </w:p>
  </w:footnote>
  <w:footnote w:type="continuationSeparator" w:id="0">
    <w:p w14:paraId="3B54633E" w14:textId="77777777" w:rsidR="00986BE4" w:rsidRDefault="00986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41DA"/>
    <w:multiLevelType w:val="multilevel"/>
    <w:tmpl w:val="FE34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2548E"/>
    <w:multiLevelType w:val="multilevel"/>
    <w:tmpl w:val="0E32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54791">
    <w:abstractNumId w:val="0"/>
  </w:num>
  <w:num w:numId="2" w16cid:durableId="121589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405C"/>
    <w:rsid w:val="002505B8"/>
    <w:rsid w:val="00263BDC"/>
    <w:rsid w:val="00271FD2"/>
    <w:rsid w:val="00293C67"/>
    <w:rsid w:val="002C01AA"/>
    <w:rsid w:val="0033378D"/>
    <w:rsid w:val="003C4CA5"/>
    <w:rsid w:val="003C73D3"/>
    <w:rsid w:val="00404965"/>
    <w:rsid w:val="00417E40"/>
    <w:rsid w:val="004678A1"/>
    <w:rsid w:val="004807C5"/>
    <w:rsid w:val="00521738"/>
    <w:rsid w:val="005562FC"/>
    <w:rsid w:val="0058371E"/>
    <w:rsid w:val="005B4CE7"/>
    <w:rsid w:val="005D0A84"/>
    <w:rsid w:val="00613F7E"/>
    <w:rsid w:val="00624AC9"/>
    <w:rsid w:val="0064724F"/>
    <w:rsid w:val="006636E8"/>
    <w:rsid w:val="006802F4"/>
    <w:rsid w:val="00695256"/>
    <w:rsid w:val="00696A0E"/>
    <w:rsid w:val="006D24C2"/>
    <w:rsid w:val="006D5B8C"/>
    <w:rsid w:val="006E7A3F"/>
    <w:rsid w:val="00740244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9647F7"/>
    <w:rsid w:val="00986BE4"/>
    <w:rsid w:val="00987460"/>
    <w:rsid w:val="00996B4E"/>
    <w:rsid w:val="009B5542"/>
    <w:rsid w:val="00A539E8"/>
    <w:rsid w:val="00AA45B4"/>
    <w:rsid w:val="00AE48EE"/>
    <w:rsid w:val="00AE7838"/>
    <w:rsid w:val="00B5223B"/>
    <w:rsid w:val="00BA5683"/>
    <w:rsid w:val="00BB33C0"/>
    <w:rsid w:val="00C83318"/>
    <w:rsid w:val="00C97339"/>
    <w:rsid w:val="00D1321E"/>
    <w:rsid w:val="00D66402"/>
    <w:rsid w:val="00DE25D5"/>
    <w:rsid w:val="00DF3271"/>
    <w:rsid w:val="00E02D88"/>
    <w:rsid w:val="00E03D5C"/>
    <w:rsid w:val="00E30476"/>
    <w:rsid w:val="00E53717"/>
    <w:rsid w:val="00E72134"/>
    <w:rsid w:val="00E72351"/>
    <w:rsid w:val="00EC7CC6"/>
    <w:rsid w:val="00F04B61"/>
    <w:rsid w:val="00F249C6"/>
    <w:rsid w:val="00F36429"/>
    <w:rsid w:val="00F374C4"/>
    <w:rsid w:val="00F66E48"/>
    <w:rsid w:val="00F81B2B"/>
    <w:rsid w:val="00FC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paragraph" w:styleId="NormalWeb">
    <w:name w:val="Normal (Web)"/>
    <w:basedOn w:val="Normal"/>
    <w:uiPriority w:val="99"/>
    <w:unhideWhenUsed/>
    <w:rsid w:val="006D2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ar"/>
    <w:rsid w:val="00C83318"/>
    <w:pPr>
      <w:spacing w:line="240" w:lineRule="auto"/>
      <w:jc w:val="both"/>
    </w:pPr>
    <w:rPr>
      <w:rFonts w:ascii="Cambria" w:hAnsi="Cambria"/>
      <w:noProof/>
      <w:szCs w:val="20"/>
      <w:lang w:val="en-US" w:eastAsia="en-US"/>
    </w:rPr>
  </w:style>
  <w:style w:type="character" w:customStyle="1" w:styleId="EndNoteBibliographyCar">
    <w:name w:val="EndNote Bibliography Car"/>
    <w:basedOn w:val="Policepardfaut"/>
    <w:link w:val="EndNoteBibliography"/>
    <w:rsid w:val="00C83318"/>
    <w:rPr>
      <w:rFonts w:ascii="Cambria" w:hAnsi="Cambria" w:cs="Times New Roman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2026-07-16T06:47:00Z</dcterms:created>
  <dcterms:modified xsi:type="dcterms:W3CDTF">2026-07-16T06:47:00Z</dcterms:modified>
</cp:coreProperties>
</file>