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1CF6041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2DE3DBB5" w14:textId="20B7EE5A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764C80">
        <w:rPr>
          <w:rFonts w:ascii="ArialMT" w:hAnsi="ArialMT" w:cs="ArialMT"/>
          <w:sz w:val="24"/>
          <w:szCs w:val="24"/>
          <w:lang w:val="en-US"/>
        </w:rPr>
        <w:t>GIN and HP2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764C80">
        <w:rPr>
          <w:rFonts w:ascii="ArialMT" w:hAnsi="ArialMT" w:cs="ArialMT"/>
          <w:sz w:val="24"/>
          <w:szCs w:val="24"/>
          <w:lang w:val="en-US"/>
        </w:rPr>
        <w:t xml:space="preserve">E. </w:t>
      </w:r>
      <w:proofErr w:type="spellStart"/>
      <w:r w:rsidR="00764C80">
        <w:rPr>
          <w:rFonts w:ascii="ArialMT" w:hAnsi="ArialMT" w:cs="ArialMT"/>
          <w:sz w:val="24"/>
          <w:szCs w:val="24"/>
          <w:lang w:val="en-US"/>
        </w:rPr>
        <w:t>Barbier</w:t>
      </w:r>
      <w:proofErr w:type="spellEnd"/>
      <w:r w:rsidR="00764C80">
        <w:rPr>
          <w:rFonts w:ascii="ArialMT" w:hAnsi="ArialMT" w:cs="ArialMT"/>
          <w:sz w:val="24"/>
          <w:szCs w:val="24"/>
          <w:lang w:val="en-US"/>
        </w:rPr>
        <w:t xml:space="preserve"> / R. </w:t>
      </w:r>
      <w:proofErr w:type="spellStart"/>
      <w:r w:rsidR="00764C80">
        <w:rPr>
          <w:rFonts w:ascii="ArialMT" w:hAnsi="ArialMT" w:cs="ArialMT"/>
          <w:sz w:val="24"/>
          <w:szCs w:val="24"/>
          <w:lang w:val="en-US"/>
        </w:rPr>
        <w:t>Tamisier</w:t>
      </w:r>
      <w:proofErr w:type="spellEnd"/>
    </w:p>
    <w:p w14:paraId="197072B7" w14:textId="77777777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</w:p>
    <w:p w14:paraId="09EDA6A8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348F8B2C" w14:textId="4B3FB887" w:rsidR="004678A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</w:p>
    <w:p w14:paraId="6696F7F8" w14:textId="607B2D05" w:rsidR="00764C80" w:rsidRDefault="00764C80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>Dr Claire ROME (GIN) and Dr Anne BRIANCON (HP2)</w:t>
      </w:r>
    </w:p>
    <w:p w14:paraId="44FFBB39" w14:textId="77777777" w:rsidR="004678A1" w:rsidRDefault="004678A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7D1F3C24" w14:textId="707B12DF" w:rsidR="00624AC9" w:rsidRPr="00F04B6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ab/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yes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764C80">
        <w:rPr>
          <w:rFonts w:ascii="ArialMT" w:hAnsi="ArialMT" w:cs="ArialMT"/>
          <w:b/>
          <w:bCs/>
          <w:sz w:val="24"/>
          <w:szCs w:val="24"/>
          <w:lang w:val="en-US"/>
        </w:rPr>
        <w:t>x</w:t>
      </w:r>
      <w:r w:rsidR="00624AC9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 no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624AC9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</w:p>
    <w:p w14:paraId="32532B5D" w14:textId="3D7568BB" w:rsidR="00624AC9" w:rsidRPr="007C65DF" w:rsidRDefault="00F04B61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7C65DF">
        <w:rPr>
          <w:rFonts w:ascii="ArialMT" w:hAnsi="ArialMT" w:cs="ArialMT"/>
          <w:b/>
          <w:bCs/>
          <w:sz w:val="24"/>
          <w:szCs w:val="24"/>
          <w:lang w:val="en-US"/>
        </w:rPr>
        <w:t>Ad</w:t>
      </w:r>
      <w:r w:rsidR="001068C8" w:rsidRPr="007C65DF">
        <w:rPr>
          <w:rFonts w:ascii="ArialMT" w:hAnsi="ArialMT" w:cs="ArialMT"/>
          <w:b/>
          <w:bCs/>
          <w:sz w:val="24"/>
          <w:szCs w:val="24"/>
          <w:lang w:val="en-US"/>
        </w:rPr>
        <w:t>d</w:t>
      </w:r>
      <w:r w:rsidRPr="007C65DF">
        <w:rPr>
          <w:rFonts w:ascii="ArialMT" w:hAnsi="ArialMT" w:cs="ArialMT"/>
          <w:b/>
          <w:bCs/>
          <w:sz w:val="24"/>
          <w:szCs w:val="24"/>
          <w:lang w:val="en-US"/>
        </w:rPr>
        <w:t>ress</w:t>
      </w:r>
      <w:r w:rsidR="00624AC9" w:rsidRPr="007C65DF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7C65DF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764C80" w:rsidRPr="007C65DF">
        <w:rPr>
          <w:rFonts w:ascii="ArialMT" w:hAnsi="ArialMT" w:cs="ArialMT"/>
          <w:sz w:val="24"/>
          <w:szCs w:val="24"/>
          <w:lang w:val="en-US"/>
        </w:rPr>
        <w:t xml:space="preserve">Site Santé, La </w:t>
      </w:r>
      <w:proofErr w:type="spellStart"/>
      <w:r w:rsidR="00764C80" w:rsidRPr="007C65DF">
        <w:rPr>
          <w:rFonts w:ascii="ArialMT" w:hAnsi="ArialMT" w:cs="ArialMT"/>
          <w:sz w:val="24"/>
          <w:szCs w:val="24"/>
          <w:lang w:val="en-US"/>
        </w:rPr>
        <w:t>Tronche</w:t>
      </w:r>
      <w:proofErr w:type="spellEnd"/>
      <w:r w:rsidR="00764C80" w:rsidRPr="007C65DF">
        <w:rPr>
          <w:rFonts w:ascii="ArialMT" w:hAnsi="ArialMT" w:cs="ArialMT"/>
          <w:sz w:val="24"/>
          <w:szCs w:val="24"/>
          <w:lang w:val="en-US"/>
        </w:rPr>
        <w:t xml:space="preserve"> </w:t>
      </w:r>
    </w:p>
    <w:p w14:paraId="3BB3530C" w14:textId="0C70F564" w:rsidR="00624AC9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764C80">
        <w:rPr>
          <w:rFonts w:ascii="ArialMT" w:hAnsi="ArialMT" w:cs="ArialMT"/>
          <w:b/>
          <w:bCs/>
          <w:sz w:val="24"/>
          <w:szCs w:val="24"/>
          <w:lang w:val="en-US"/>
        </w:rPr>
        <w:t>Phone</w:t>
      </w:r>
      <w:r w:rsidR="00624AC9" w:rsidRPr="00764C80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764C80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624AC9" w:rsidRPr="00764C80">
        <w:rPr>
          <w:rFonts w:ascii="ArialMT" w:hAnsi="ArialMT" w:cs="ArialMT"/>
          <w:b/>
          <w:bCs/>
          <w:sz w:val="24"/>
          <w:szCs w:val="24"/>
          <w:lang w:val="en-US"/>
        </w:rPr>
        <w:tab/>
        <w:t>e</w:t>
      </w:r>
      <w:r w:rsidRPr="00764C80">
        <w:rPr>
          <w:rFonts w:ascii="ArialMT" w:hAnsi="ArialMT" w:cs="ArialMT"/>
          <w:b/>
          <w:bCs/>
          <w:sz w:val="24"/>
          <w:szCs w:val="24"/>
          <w:lang w:val="en-US"/>
        </w:rPr>
        <w:t>-mail</w:t>
      </w:r>
      <w:r w:rsidR="00624AC9" w:rsidRPr="00764C80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764C80">
        <w:rPr>
          <w:rFonts w:ascii="ArialMT" w:hAnsi="ArialMT" w:cs="ArialMT"/>
          <w:sz w:val="24"/>
          <w:szCs w:val="24"/>
          <w:lang w:val="en-US"/>
        </w:rPr>
        <w:t xml:space="preserve"> </w:t>
      </w:r>
      <w:hyperlink r:id="rId6" w:history="1">
        <w:r w:rsidR="00764C80" w:rsidRPr="00764C80">
          <w:rPr>
            <w:rStyle w:val="Lienhypertexte"/>
            <w:rFonts w:ascii="ArialMT" w:hAnsi="ArialMT" w:cs="ArialMT"/>
            <w:sz w:val="24"/>
            <w:szCs w:val="24"/>
            <w:lang w:val="en-US"/>
          </w:rPr>
          <w:t>Claire.rome@univ-grenoble-alpes.fr</w:t>
        </w:r>
      </w:hyperlink>
      <w:r w:rsidR="00764C80" w:rsidRPr="00764C80">
        <w:rPr>
          <w:rFonts w:ascii="ArialMT" w:hAnsi="ArialMT" w:cs="ArialMT"/>
          <w:sz w:val="24"/>
          <w:szCs w:val="24"/>
          <w:lang w:val="en-US"/>
        </w:rPr>
        <w:t xml:space="preserve"> and</w:t>
      </w:r>
      <w:r w:rsidR="00764C80">
        <w:rPr>
          <w:rFonts w:ascii="ArialMT" w:hAnsi="ArialMT" w:cs="ArialMT"/>
          <w:sz w:val="24"/>
          <w:szCs w:val="24"/>
          <w:lang w:val="en-US"/>
        </w:rPr>
        <w:t xml:space="preserve"> </w:t>
      </w:r>
      <w:hyperlink r:id="rId7" w:history="1">
        <w:r w:rsidR="00764C80" w:rsidRPr="00C95B62">
          <w:rPr>
            <w:rStyle w:val="Lienhypertexte"/>
            <w:rFonts w:ascii="ArialMT" w:hAnsi="ArialMT" w:cs="ArialMT"/>
            <w:sz w:val="24"/>
            <w:szCs w:val="24"/>
            <w:lang w:val="en-US"/>
          </w:rPr>
          <w:t>anne.briancon@univ-grenoble-alpes.fr</w:t>
        </w:r>
      </w:hyperlink>
    </w:p>
    <w:p w14:paraId="07F85D14" w14:textId="77777777" w:rsidR="00764C80" w:rsidRPr="00764C80" w:rsidRDefault="00764C80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50EB6C1F" w:rsidR="00F04B61" w:rsidRPr="00E03D5C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 w:rsidRPr="00F36429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7A1DD7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>
        <w:rPr>
          <w:rFonts w:ascii="ArialMT" w:hAnsi="ArialMT" w:cs="ArialMT"/>
          <w:sz w:val="24"/>
          <w:szCs w:val="24"/>
          <w:lang w:val="en-US"/>
        </w:rPr>
        <w:t>Microbiology, Infectious Diseases</w:t>
      </w:r>
      <w:r w:rsidR="005D0A84">
        <w:rPr>
          <w:rFonts w:ascii="ArialMT" w:hAnsi="ArialMT" w:cs="ArialMT"/>
          <w:sz w:val="24"/>
          <w:szCs w:val="24"/>
          <w:lang w:val="en-US"/>
        </w:rPr>
        <w:t xml:space="preserve"> and Immunology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r w:rsidR="00271FD2" w:rsidRPr="00F36429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30710C54" w14:textId="18EC0856" w:rsidR="00271FD2" w:rsidRDefault="00764C8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" w:eastAsia="MS Gothic" w:hAnsi="Arial" w:cs="Arial"/>
          <w:b/>
          <w:bCs/>
          <w:sz w:val="24"/>
          <w:szCs w:val="24"/>
          <w:lang w:val="en-US"/>
        </w:rPr>
        <w:t>■</w:t>
      </w: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>
        <w:rPr>
          <w:rFonts w:ascii="Arial" w:eastAsia="MS Gothic" w:hAnsi="Arial" w:cs="Arial"/>
          <w:b/>
          <w:bCs/>
          <w:sz w:val="24"/>
          <w:szCs w:val="24"/>
          <w:lang w:val="en-US"/>
        </w:rPr>
        <w:t>■</w:t>
      </w:r>
      <w:r>
        <w:rPr>
          <w:rFonts w:ascii="MS Gothic" w:eastAsia="MS Gothic" w:hAnsi="ArialMT" w:cs="ArialMT"/>
          <w:b/>
          <w:bCs/>
          <w:sz w:val="24"/>
          <w:szCs w:val="24"/>
          <w:lang w:val="en-US"/>
        </w:rPr>
        <w:t>x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7BF2CF0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2CFE0C14" w14:textId="52A9BE2A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  <w:r w:rsidR="00764C80">
        <w:rPr>
          <w:rFonts w:ascii="ArialMT" w:hAnsi="ArialMT" w:cs="ArialMT"/>
          <w:b/>
          <w:sz w:val="24"/>
          <w:szCs w:val="24"/>
          <w:lang w:val="en-US"/>
        </w:rPr>
        <w:t>Evaluation of the glymphatic system dysfunction in post-stroke rat brains</w:t>
      </w:r>
    </w:p>
    <w:p w14:paraId="2922138A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</w:p>
    <w:p w14:paraId="1B54586C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): </w:t>
      </w:r>
    </w:p>
    <w:p w14:paraId="0DD0DF0F" w14:textId="040E4E1D" w:rsidR="00624AC9" w:rsidRPr="00F04B61" w:rsidRDefault="00764C8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Evaluate the delocalization of Aquaporin-4, as marker of glymphatic system dysfunction, in rat brains after an experimental stroke and exposure to </w:t>
      </w:r>
      <w:r w:rsidR="00227E6E">
        <w:rPr>
          <w:rFonts w:ascii="ArialMT" w:hAnsi="ArialMT" w:cs="ArialMT"/>
          <w:lang w:val="en-US"/>
        </w:rPr>
        <w:t xml:space="preserve">intermittent </w:t>
      </w:r>
      <w:r>
        <w:rPr>
          <w:rFonts w:ascii="ArialMT" w:hAnsi="ArialMT" w:cs="ArialMT"/>
          <w:lang w:val="en-US"/>
        </w:rPr>
        <w:t>hypoxia</w:t>
      </w:r>
    </w:p>
    <w:p w14:paraId="210A024A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1806A16F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4ECF5036" w14:textId="77777777" w:rsidR="00764C80" w:rsidRDefault="00F04B61" w:rsidP="00764C80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2145FDBB" w14:textId="77777777" w:rsidR="00CB47F8" w:rsidRDefault="00227E6E" w:rsidP="00227E6E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lang w:val="en-US"/>
        </w:rPr>
      </w:pPr>
      <w:r w:rsidRPr="00227E6E">
        <w:rPr>
          <w:lang w:val="en-US"/>
        </w:rPr>
        <w:t>Stroke</w:t>
      </w:r>
      <w:r>
        <w:rPr>
          <w:lang w:val="en-US"/>
        </w:rPr>
        <w:t xml:space="preserve"> is</w:t>
      </w:r>
      <w:r w:rsidRPr="00227E6E">
        <w:rPr>
          <w:lang w:val="en-US"/>
        </w:rPr>
        <w:t xml:space="preserve"> one of the leading causes</w:t>
      </w:r>
      <w:r>
        <w:rPr>
          <w:lang w:val="en-US"/>
        </w:rPr>
        <w:t xml:space="preserve"> </w:t>
      </w:r>
      <w:r w:rsidRPr="00227E6E">
        <w:rPr>
          <w:lang w:val="en-US"/>
        </w:rPr>
        <w:t>of mortality and acquired disability worldwide. Post-ischemic inflammation is now recognized as a key</w:t>
      </w:r>
      <w:r>
        <w:rPr>
          <w:lang w:val="en-US"/>
        </w:rPr>
        <w:t xml:space="preserve"> </w:t>
      </w:r>
      <w:r w:rsidRPr="00227E6E">
        <w:rPr>
          <w:lang w:val="en-US"/>
        </w:rPr>
        <w:t>determinant of lesion extent and patients’ functional prognosis.</w:t>
      </w:r>
      <w:r w:rsidR="00CB47F8">
        <w:rPr>
          <w:lang w:val="en-US"/>
        </w:rPr>
        <w:t xml:space="preserve"> </w:t>
      </w:r>
      <w:r>
        <w:rPr>
          <w:lang w:val="en-US"/>
        </w:rPr>
        <w:t>S</w:t>
      </w:r>
      <w:r w:rsidRPr="00227E6E">
        <w:rPr>
          <w:lang w:val="en-US"/>
        </w:rPr>
        <w:t>leep</w:t>
      </w:r>
      <w:r>
        <w:rPr>
          <w:lang w:val="en-US"/>
        </w:rPr>
        <w:t xml:space="preserve"> </w:t>
      </w:r>
      <w:r w:rsidRPr="00227E6E">
        <w:rPr>
          <w:lang w:val="en-US"/>
        </w:rPr>
        <w:t>apnea syndrome (SAS) is a common comorbidity following a</w:t>
      </w:r>
      <w:r>
        <w:rPr>
          <w:lang w:val="en-US"/>
        </w:rPr>
        <w:t xml:space="preserve"> s</w:t>
      </w:r>
      <w:r w:rsidRPr="00227E6E">
        <w:rPr>
          <w:lang w:val="en-US"/>
        </w:rPr>
        <w:t>troke, and it is a negative predictor of functional recovery.</w:t>
      </w:r>
      <w:r>
        <w:rPr>
          <w:lang w:val="en-US"/>
        </w:rPr>
        <w:t xml:space="preserve"> </w:t>
      </w:r>
    </w:p>
    <w:p w14:paraId="3FDD84A1" w14:textId="15C79CC8" w:rsidR="00227E6E" w:rsidRPr="00227E6E" w:rsidRDefault="00227E6E" w:rsidP="00227E6E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lang w:val="en-US"/>
        </w:rPr>
      </w:pPr>
      <w:r w:rsidRPr="00227E6E">
        <w:rPr>
          <w:lang w:val="en-US"/>
        </w:rPr>
        <w:t xml:space="preserve">In a preliminary study, we investigated the impact of </w:t>
      </w:r>
      <w:r>
        <w:rPr>
          <w:lang w:val="en-US"/>
        </w:rPr>
        <w:t xml:space="preserve">Intermittent hypoxia (IH), a key </w:t>
      </w:r>
      <w:r w:rsidRPr="00227E6E">
        <w:rPr>
          <w:lang w:val="en-US"/>
        </w:rPr>
        <w:t>pathophysiological mechanism of SAS</w:t>
      </w:r>
      <w:r>
        <w:rPr>
          <w:lang w:val="en-US"/>
        </w:rPr>
        <w:t>,</w:t>
      </w:r>
      <w:r w:rsidRPr="00227E6E">
        <w:rPr>
          <w:lang w:val="en-US"/>
        </w:rPr>
        <w:t xml:space="preserve"> following stroke using a </w:t>
      </w:r>
      <w:r>
        <w:rPr>
          <w:lang w:val="en-US"/>
        </w:rPr>
        <w:t>rat</w:t>
      </w:r>
      <w:r w:rsidRPr="00227E6E">
        <w:rPr>
          <w:lang w:val="en-US"/>
        </w:rPr>
        <w:t xml:space="preserve"> model of lesions induced by intracerebral injection of malonate. </w:t>
      </w:r>
      <w:r>
        <w:rPr>
          <w:lang w:val="en-US"/>
        </w:rPr>
        <w:t>IH</w:t>
      </w:r>
      <w:r w:rsidRPr="00227E6E">
        <w:rPr>
          <w:lang w:val="en-US"/>
        </w:rPr>
        <w:t xml:space="preserve"> induced oxidative stress and neuroinflammation, and increased the permeability of the blood-brain barrier</w:t>
      </w:r>
      <w:r>
        <w:rPr>
          <w:lang w:val="en-US"/>
        </w:rPr>
        <w:t>.</w:t>
      </w:r>
    </w:p>
    <w:p w14:paraId="284AA4F1" w14:textId="4D78A93D" w:rsidR="00CB47F8" w:rsidRDefault="00227E6E" w:rsidP="00227E6E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lang w:val="en-US"/>
        </w:rPr>
      </w:pPr>
      <w:r>
        <w:rPr>
          <w:lang w:val="en-US"/>
        </w:rPr>
        <w:t xml:space="preserve">The glymphatic system is a waste clearance system in the brain. Glymphatic dysfunction was observed in SAS patients and could be related to inflammation and oxidative stress. </w:t>
      </w:r>
      <w:r w:rsidR="007C65DF">
        <w:rPr>
          <w:lang w:val="en-US"/>
        </w:rPr>
        <w:t>However,</w:t>
      </w:r>
      <w:r w:rsidR="00CB47F8">
        <w:rPr>
          <w:lang w:val="en-US"/>
        </w:rPr>
        <w:t xml:space="preserve"> its function in SAS post-stroke remains uncharacterized. </w:t>
      </w:r>
    </w:p>
    <w:p w14:paraId="0042C7D3" w14:textId="460AD2ED" w:rsidR="00624AC9" w:rsidRPr="00F04B61" w:rsidRDefault="00227E6E" w:rsidP="00227E6E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lang w:val="en-US"/>
        </w:rPr>
      </w:pPr>
      <w:r>
        <w:rPr>
          <w:lang w:val="en-US"/>
        </w:rPr>
        <w:t>In this project, we aim at investigating the</w:t>
      </w:r>
      <w:r w:rsidR="00764C80" w:rsidRPr="0063100F">
        <w:rPr>
          <w:lang w:val="en-US"/>
        </w:rPr>
        <w:t xml:space="preserve"> glymphatic dysfunction</w:t>
      </w:r>
      <w:r>
        <w:rPr>
          <w:lang w:val="en-US"/>
        </w:rPr>
        <w:t xml:space="preserve"> in rat brains submitted to stroke followed by short- or long-term IH exposure.  This will be performed mainly by investigating the delocalization of aquaporin-4 (AQP4), a key player of glymphatic system function</w:t>
      </w:r>
      <w:r w:rsidR="00CB47F8">
        <w:rPr>
          <w:lang w:val="en-US"/>
        </w:rPr>
        <w:t>, together with the characterization of neuroinflammation</w:t>
      </w:r>
      <w:r>
        <w:rPr>
          <w:lang w:val="en-US"/>
        </w:rPr>
        <w:t xml:space="preserve">. </w:t>
      </w:r>
    </w:p>
    <w:p w14:paraId="0920E79F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32C53453" w14:textId="122011FF" w:rsidR="00624A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735F0D72" w14:textId="113758F1" w:rsidR="00227E6E" w:rsidRPr="00227E6E" w:rsidRDefault="00227E6E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Theme="minorHAnsi" w:hAnsiTheme="minorHAnsi" w:cstheme="minorHAnsi"/>
          <w:lang w:val="en-US"/>
        </w:rPr>
      </w:pPr>
      <w:r w:rsidRPr="00227E6E">
        <w:rPr>
          <w:rFonts w:asciiTheme="minorHAnsi" w:hAnsiTheme="minorHAnsi" w:cstheme="minorHAnsi"/>
          <w:lang w:val="en-US"/>
        </w:rPr>
        <w:t>Immunohistochemistry on rat brains</w:t>
      </w:r>
    </w:p>
    <w:p w14:paraId="135BC6A2" w14:textId="1A0ED91A" w:rsidR="00227E6E" w:rsidRDefault="00227E6E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Theme="minorHAnsi" w:hAnsiTheme="minorHAnsi" w:cstheme="minorHAnsi"/>
          <w:lang w:val="en-US"/>
        </w:rPr>
      </w:pPr>
      <w:r w:rsidRPr="00227E6E">
        <w:rPr>
          <w:rFonts w:asciiTheme="minorHAnsi" w:hAnsiTheme="minorHAnsi" w:cstheme="minorHAnsi"/>
          <w:lang w:val="en-US"/>
        </w:rPr>
        <w:lastRenderedPageBreak/>
        <w:t>Image an</w:t>
      </w:r>
      <w:r w:rsidR="007C65DF">
        <w:rPr>
          <w:rFonts w:asciiTheme="minorHAnsi" w:hAnsiTheme="minorHAnsi" w:cstheme="minorHAnsi"/>
          <w:lang w:val="en-US"/>
        </w:rPr>
        <w:t>alysis, including using machine learning</w:t>
      </w:r>
      <w:r w:rsidRPr="00227E6E">
        <w:rPr>
          <w:rFonts w:asciiTheme="minorHAnsi" w:hAnsiTheme="minorHAnsi" w:cstheme="minorHAnsi"/>
          <w:lang w:val="en-US"/>
        </w:rPr>
        <w:t xml:space="preserve"> tools</w:t>
      </w:r>
    </w:p>
    <w:p w14:paraId="4329CE3B" w14:textId="71B2C3BC" w:rsidR="00CB47F8" w:rsidRPr="00227E6E" w:rsidRDefault="00CB47F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Theme="minorHAnsi" w:hAnsiTheme="minorHAnsi" w:cstheme="minorHAnsi"/>
          <w:lang w:val="en-US"/>
        </w:rPr>
      </w:pPr>
      <w:proofErr w:type="gramStart"/>
      <w:r>
        <w:rPr>
          <w:rFonts w:asciiTheme="minorHAnsi" w:hAnsiTheme="minorHAnsi" w:cstheme="minorHAnsi"/>
          <w:lang w:val="en-US"/>
        </w:rPr>
        <w:t>Note :</w:t>
      </w:r>
      <w:proofErr w:type="gramEnd"/>
      <w:r>
        <w:rPr>
          <w:rFonts w:asciiTheme="minorHAnsi" w:hAnsiTheme="minorHAnsi" w:cstheme="minorHAnsi"/>
          <w:lang w:val="en-US"/>
        </w:rPr>
        <w:t xml:space="preserve"> the brain samples are already available</w:t>
      </w:r>
    </w:p>
    <w:p w14:paraId="52751809" w14:textId="080268A9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26B4FD5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38873645" w14:textId="77777777" w:rsidR="00CB47F8" w:rsidRDefault="001068C8" w:rsidP="00CB47F8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574CC91C" w14:textId="77777777" w:rsidR="00CB47F8" w:rsidRDefault="00CB47F8" w:rsidP="00CB47F8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cs="Calibri"/>
          <w:lang w:val="en-US"/>
        </w:rPr>
        <w:t xml:space="preserve">El </w:t>
      </w:r>
      <w:r w:rsidRPr="00411573">
        <w:rPr>
          <w:rFonts w:cs="Calibri"/>
          <w:lang w:val="en-US"/>
        </w:rPr>
        <w:t xml:space="preserve">Amine B, Delphin A, </w:t>
      </w:r>
      <w:proofErr w:type="spellStart"/>
      <w:r w:rsidRPr="00411573">
        <w:rPr>
          <w:rFonts w:cs="Calibri"/>
          <w:lang w:val="en-US"/>
        </w:rPr>
        <w:t>Reveyaz</w:t>
      </w:r>
      <w:proofErr w:type="spellEnd"/>
      <w:r w:rsidRPr="00411573">
        <w:rPr>
          <w:rFonts w:cs="Calibri"/>
          <w:lang w:val="en-US"/>
        </w:rPr>
        <w:t xml:space="preserve"> M-A, </w:t>
      </w:r>
      <w:proofErr w:type="spellStart"/>
      <w:r w:rsidRPr="00A75963">
        <w:rPr>
          <w:rFonts w:cs="Calibri"/>
          <w:lang w:val="en-US"/>
        </w:rPr>
        <w:t>Peyronnel</w:t>
      </w:r>
      <w:proofErr w:type="spellEnd"/>
      <w:r w:rsidRPr="00A75963">
        <w:rPr>
          <w:rFonts w:cs="Calibri"/>
          <w:lang w:val="en-US"/>
        </w:rPr>
        <w:t xml:space="preserve"> C, </w:t>
      </w:r>
      <w:proofErr w:type="spellStart"/>
      <w:r w:rsidRPr="00A75963">
        <w:rPr>
          <w:rFonts w:cs="Calibri"/>
          <w:lang w:val="en-US"/>
        </w:rPr>
        <w:t>Lemarié</w:t>
      </w:r>
      <w:proofErr w:type="spellEnd"/>
      <w:r w:rsidRPr="00A75963">
        <w:rPr>
          <w:rFonts w:cs="Calibri"/>
          <w:lang w:val="en-US"/>
        </w:rPr>
        <w:t xml:space="preserve"> E, </w:t>
      </w:r>
      <w:proofErr w:type="spellStart"/>
      <w:r w:rsidRPr="00A75963">
        <w:rPr>
          <w:rFonts w:cs="Calibri"/>
          <w:lang w:val="en-US"/>
        </w:rPr>
        <w:t>Collomb</w:t>
      </w:r>
      <w:proofErr w:type="spellEnd"/>
      <w:r w:rsidRPr="00A75963">
        <w:rPr>
          <w:rFonts w:cs="Calibri"/>
          <w:lang w:val="en-US"/>
        </w:rPr>
        <w:t xml:space="preserve"> N, Bouyon S, Boutin-Paradis A, </w:t>
      </w:r>
      <w:proofErr w:type="spellStart"/>
      <w:r w:rsidRPr="00A75963">
        <w:rPr>
          <w:rFonts w:cs="Calibri"/>
          <w:lang w:val="en-US"/>
        </w:rPr>
        <w:t>Altoufaily</w:t>
      </w:r>
      <w:proofErr w:type="spellEnd"/>
      <w:r w:rsidRPr="00A75963">
        <w:rPr>
          <w:rFonts w:cs="Calibri"/>
          <w:lang w:val="en-US"/>
        </w:rPr>
        <w:t xml:space="preserve"> H, </w:t>
      </w:r>
      <w:proofErr w:type="spellStart"/>
      <w:r w:rsidRPr="00A75963">
        <w:rPr>
          <w:rFonts w:cs="Calibri"/>
          <w:b/>
          <w:bCs/>
          <w:lang w:val="en-US"/>
        </w:rPr>
        <w:t>Baillieul</w:t>
      </w:r>
      <w:proofErr w:type="spellEnd"/>
      <w:r w:rsidRPr="00A75963">
        <w:rPr>
          <w:rFonts w:cs="Calibri"/>
          <w:b/>
          <w:bCs/>
          <w:lang w:val="en-US"/>
        </w:rPr>
        <w:t xml:space="preserve"> S</w:t>
      </w:r>
      <w:r w:rsidRPr="00A75963">
        <w:rPr>
          <w:rFonts w:cs="Calibri"/>
          <w:lang w:val="en-US"/>
        </w:rPr>
        <w:t xml:space="preserve">, </w:t>
      </w:r>
      <w:proofErr w:type="spellStart"/>
      <w:r w:rsidRPr="00A75963">
        <w:rPr>
          <w:rFonts w:cs="Calibri"/>
          <w:lang w:val="en-US"/>
        </w:rPr>
        <w:t>Lemasson</w:t>
      </w:r>
      <w:proofErr w:type="spellEnd"/>
      <w:r w:rsidRPr="00A75963">
        <w:rPr>
          <w:rFonts w:cs="Calibri"/>
          <w:lang w:val="en-US"/>
        </w:rPr>
        <w:t xml:space="preserve"> B, </w:t>
      </w:r>
      <w:r w:rsidRPr="00A75963">
        <w:rPr>
          <w:rFonts w:cs="Calibri"/>
          <w:b/>
          <w:bCs/>
          <w:lang w:val="en-US"/>
        </w:rPr>
        <w:t>Rome C, Briançon-</w:t>
      </w:r>
      <w:proofErr w:type="spellStart"/>
      <w:r w:rsidRPr="00A75963">
        <w:rPr>
          <w:rFonts w:cs="Calibri"/>
          <w:b/>
          <w:bCs/>
          <w:lang w:val="en-US"/>
        </w:rPr>
        <w:t>Marjollet</w:t>
      </w:r>
      <w:proofErr w:type="spellEnd"/>
      <w:r w:rsidRPr="00A75963">
        <w:rPr>
          <w:rFonts w:cs="Calibri"/>
          <w:b/>
          <w:bCs/>
          <w:lang w:val="en-US"/>
        </w:rPr>
        <w:t xml:space="preserve"> A</w:t>
      </w:r>
      <w:r w:rsidRPr="00A75963">
        <w:rPr>
          <w:rFonts w:cs="Calibri"/>
          <w:lang w:val="en-US"/>
        </w:rPr>
        <w:t>.</w:t>
      </w:r>
      <w:r w:rsidRPr="00411573">
        <w:rPr>
          <w:rFonts w:cs="Calibri"/>
          <w:lang w:val="en-US"/>
        </w:rPr>
        <w:t xml:space="preserve"> Intermittent Hypoxia Alters Cerebrovascular Recovery After Stroke. </w:t>
      </w:r>
      <w:proofErr w:type="spellStart"/>
      <w:r w:rsidRPr="00411573">
        <w:rPr>
          <w:rFonts w:cs="Calibri"/>
          <w:lang w:val="en-US"/>
        </w:rPr>
        <w:t>bioRxiv</w:t>
      </w:r>
      <w:proofErr w:type="spellEnd"/>
      <w:r w:rsidRPr="00411573">
        <w:rPr>
          <w:rFonts w:cs="Calibri"/>
          <w:lang w:val="en-US"/>
        </w:rPr>
        <w:t xml:space="preserve">; 2026 p. 2026.01.11.698922. </w:t>
      </w:r>
      <w:r w:rsidRPr="00CB47F8">
        <w:rPr>
          <w:rFonts w:cs="Calibri"/>
          <w:lang w:val="en-US"/>
        </w:rPr>
        <w:t xml:space="preserve">Available from: </w:t>
      </w:r>
      <w:hyperlink r:id="rId8" w:history="1">
        <w:r w:rsidRPr="00CB47F8">
          <w:rPr>
            <w:rStyle w:val="Lienhypertexte"/>
            <w:rFonts w:cs="Calibri"/>
            <w:color w:val="000000" w:themeColor="text1"/>
            <w:lang w:val="en-US"/>
          </w:rPr>
          <w:t>https://www.biorxiv.org/content/10.64898/2026.01.11.698922v1</w:t>
        </w:r>
      </w:hyperlink>
    </w:p>
    <w:p w14:paraId="3AB0A2A9" w14:textId="77777777" w:rsidR="00CB47F8" w:rsidRPr="00CB47F8" w:rsidRDefault="00CB47F8" w:rsidP="00CB47F8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Style w:val="docsum-journal-citation"/>
          <w:rFonts w:ascii="ArialMT" w:hAnsi="ArialMT" w:cs="ArialMT"/>
          <w:sz w:val="24"/>
          <w:szCs w:val="24"/>
          <w:u w:val="single"/>
        </w:rPr>
      </w:pPr>
      <w:r w:rsidRPr="00384905">
        <w:rPr>
          <w:rFonts w:cs="Calibri"/>
          <w:lang w:val="en-US"/>
        </w:rPr>
        <w:t xml:space="preserve">El Amine B, Fournier J, </w:t>
      </w:r>
      <w:proofErr w:type="spellStart"/>
      <w:r w:rsidRPr="00384905">
        <w:rPr>
          <w:rFonts w:cs="Calibri"/>
          <w:lang w:val="en-US"/>
        </w:rPr>
        <w:t>Minoves</w:t>
      </w:r>
      <w:proofErr w:type="spellEnd"/>
      <w:r w:rsidRPr="00384905">
        <w:rPr>
          <w:rFonts w:cs="Calibri"/>
          <w:lang w:val="en-US"/>
        </w:rPr>
        <w:t xml:space="preserve"> M, </w:t>
      </w:r>
      <w:proofErr w:type="spellStart"/>
      <w:r w:rsidRPr="00094C52">
        <w:rPr>
          <w:rFonts w:cs="Calibri"/>
          <w:b/>
          <w:bCs/>
          <w:lang w:val="en-US"/>
        </w:rPr>
        <w:t>Baillieul</w:t>
      </w:r>
      <w:proofErr w:type="spellEnd"/>
      <w:r w:rsidRPr="00094C52">
        <w:rPr>
          <w:rFonts w:cs="Calibri"/>
          <w:b/>
          <w:bCs/>
          <w:lang w:val="en-US"/>
        </w:rPr>
        <w:t xml:space="preserve"> S</w:t>
      </w:r>
      <w:r w:rsidRPr="00384905">
        <w:rPr>
          <w:rFonts w:cs="Calibri"/>
          <w:lang w:val="en-US"/>
        </w:rPr>
        <w:t xml:space="preserve">, Roche F, Perek N, </w:t>
      </w:r>
      <w:r w:rsidRPr="00094C52">
        <w:rPr>
          <w:rFonts w:cs="Calibri"/>
          <w:b/>
          <w:bCs/>
          <w:lang w:val="en-US"/>
        </w:rPr>
        <w:t xml:space="preserve">Pépin JL, </w:t>
      </w:r>
      <w:proofErr w:type="spellStart"/>
      <w:r w:rsidRPr="00094C52">
        <w:rPr>
          <w:rFonts w:cs="Calibri"/>
          <w:b/>
          <w:bCs/>
          <w:lang w:val="en-US"/>
        </w:rPr>
        <w:t>Tamisier</w:t>
      </w:r>
      <w:proofErr w:type="spellEnd"/>
      <w:r w:rsidRPr="00094C52">
        <w:rPr>
          <w:rFonts w:cs="Calibri"/>
          <w:b/>
          <w:bCs/>
          <w:lang w:val="en-US"/>
        </w:rPr>
        <w:t xml:space="preserve"> R</w:t>
      </w:r>
      <w:r w:rsidRPr="00384905">
        <w:rPr>
          <w:rFonts w:cs="Calibri"/>
          <w:lang w:val="en-US"/>
        </w:rPr>
        <w:t xml:space="preserve">, Khouri C, </w:t>
      </w:r>
      <w:r w:rsidRPr="00094C52">
        <w:rPr>
          <w:rFonts w:cs="Calibri"/>
          <w:b/>
          <w:bCs/>
          <w:lang w:val="en-US"/>
        </w:rPr>
        <w:t>Rome C, Briançon-</w:t>
      </w:r>
      <w:proofErr w:type="spellStart"/>
      <w:r w:rsidRPr="00094C52">
        <w:rPr>
          <w:rFonts w:cs="Calibri"/>
          <w:b/>
          <w:bCs/>
          <w:lang w:val="en-US"/>
        </w:rPr>
        <w:t>Marjollet</w:t>
      </w:r>
      <w:proofErr w:type="spellEnd"/>
      <w:r w:rsidRPr="00094C52">
        <w:rPr>
          <w:rFonts w:cs="Calibri"/>
          <w:b/>
          <w:bCs/>
          <w:lang w:val="en-US"/>
        </w:rPr>
        <w:t xml:space="preserve"> A.</w:t>
      </w:r>
      <w:r w:rsidRPr="00384905">
        <w:rPr>
          <w:rFonts w:cs="Calibri"/>
          <w:b/>
          <w:lang w:val="en-US"/>
        </w:rPr>
        <w:t xml:space="preserve"> </w:t>
      </w:r>
      <w:r w:rsidRPr="00384905">
        <w:rPr>
          <w:rFonts w:cs="Calibri"/>
          <w:color w:val="000102"/>
          <w:lang w:val="en-US"/>
        </w:rPr>
        <w:t xml:space="preserve">Cerebral oxidative stress, inflammation and apoptosis induced by intermittent hypoxia: a systematic review and meta-analysis of rodent data. </w:t>
      </w:r>
      <w:proofErr w:type="spellStart"/>
      <w:r w:rsidRPr="00CB47F8">
        <w:rPr>
          <w:rFonts w:cs="Calibri"/>
          <w:i/>
          <w:color w:val="000102"/>
        </w:rPr>
        <w:t>Eur</w:t>
      </w:r>
      <w:proofErr w:type="spellEnd"/>
      <w:r w:rsidRPr="00CB47F8">
        <w:rPr>
          <w:rFonts w:cs="Calibri"/>
          <w:i/>
          <w:color w:val="000102"/>
        </w:rPr>
        <w:t xml:space="preserve"> </w:t>
      </w:r>
      <w:proofErr w:type="spellStart"/>
      <w:r w:rsidRPr="00CB47F8">
        <w:rPr>
          <w:rFonts w:cs="Calibri"/>
          <w:i/>
          <w:color w:val="000102"/>
        </w:rPr>
        <w:t>Resp</w:t>
      </w:r>
      <w:proofErr w:type="spellEnd"/>
      <w:r w:rsidRPr="00CB47F8">
        <w:rPr>
          <w:rFonts w:cs="Calibri"/>
          <w:i/>
          <w:color w:val="000102"/>
        </w:rPr>
        <w:t xml:space="preserve"> </w:t>
      </w:r>
      <w:proofErr w:type="spellStart"/>
      <w:r w:rsidRPr="00CB47F8">
        <w:rPr>
          <w:rFonts w:cs="Calibri"/>
          <w:i/>
          <w:color w:val="000102"/>
        </w:rPr>
        <w:t>Reviews</w:t>
      </w:r>
      <w:proofErr w:type="spellEnd"/>
      <w:r w:rsidRPr="00CB47F8">
        <w:rPr>
          <w:rFonts w:cs="Calibri"/>
          <w:color w:val="000102"/>
        </w:rPr>
        <w:t xml:space="preserve"> </w:t>
      </w:r>
      <w:r w:rsidRPr="00CB47F8">
        <w:rPr>
          <w:rStyle w:val="docsum-journal-citation"/>
          <w:rFonts w:cs="Calibri"/>
        </w:rPr>
        <w:t xml:space="preserve">2024 </w:t>
      </w:r>
      <w:proofErr w:type="spellStart"/>
      <w:r w:rsidRPr="00CB47F8">
        <w:rPr>
          <w:rStyle w:val="docsum-journal-citation"/>
          <w:rFonts w:cs="Calibri"/>
        </w:rPr>
        <w:t>Dec</w:t>
      </w:r>
      <w:proofErr w:type="spellEnd"/>
      <w:r w:rsidRPr="00CB47F8">
        <w:rPr>
          <w:rStyle w:val="docsum-journal-citation"/>
          <w:rFonts w:cs="Calibri"/>
        </w:rPr>
        <w:t xml:space="preserve"> 18;33(174):240162. </w:t>
      </w:r>
      <w:proofErr w:type="spellStart"/>
      <w:proofErr w:type="gramStart"/>
      <w:r w:rsidRPr="00CB47F8">
        <w:rPr>
          <w:rStyle w:val="docsum-journal-citation"/>
          <w:rFonts w:cs="Calibri"/>
        </w:rPr>
        <w:t>doi</w:t>
      </w:r>
      <w:proofErr w:type="spellEnd"/>
      <w:r w:rsidRPr="00CB47F8">
        <w:rPr>
          <w:rStyle w:val="docsum-journal-citation"/>
          <w:rFonts w:cs="Calibri"/>
        </w:rPr>
        <w:t>:</w:t>
      </w:r>
      <w:proofErr w:type="gramEnd"/>
      <w:r w:rsidRPr="00CB47F8">
        <w:rPr>
          <w:rStyle w:val="docsum-journal-citation"/>
          <w:rFonts w:cs="Calibri"/>
        </w:rPr>
        <w:t xml:space="preserve"> 10.1183/16000617.0162-2024</w:t>
      </w:r>
    </w:p>
    <w:p w14:paraId="5CD8F8CB" w14:textId="2D6FF256" w:rsidR="00624AC9" w:rsidRPr="00CB47F8" w:rsidRDefault="00CB47F8" w:rsidP="00CB47F8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proofErr w:type="spellStart"/>
      <w:r w:rsidRPr="00A75963">
        <w:rPr>
          <w:rFonts w:cs="Calibri"/>
        </w:rPr>
        <w:t>Bayan</w:t>
      </w:r>
      <w:proofErr w:type="spellEnd"/>
      <w:r w:rsidRPr="00A75963">
        <w:rPr>
          <w:rFonts w:cs="Calibri"/>
        </w:rPr>
        <w:t xml:space="preserve"> El Amine,</w:t>
      </w:r>
      <w:r w:rsidRPr="00813F4C">
        <w:rPr>
          <w:rFonts w:cs="Calibri"/>
        </w:rPr>
        <w:t xml:space="preserve"> Benjamin Lemasson, Aurélien Delphin, </w:t>
      </w:r>
      <w:r w:rsidRPr="00A75963">
        <w:rPr>
          <w:rFonts w:cs="Calibri"/>
        </w:rPr>
        <w:t xml:space="preserve">Marc-Adrien </w:t>
      </w:r>
      <w:proofErr w:type="spellStart"/>
      <w:r w:rsidRPr="00A75963">
        <w:rPr>
          <w:rFonts w:cs="Calibri"/>
        </w:rPr>
        <w:t>Reveyaz</w:t>
      </w:r>
      <w:proofErr w:type="spellEnd"/>
      <w:r w:rsidRPr="00A75963">
        <w:rPr>
          <w:rFonts w:cs="Calibri"/>
        </w:rPr>
        <w:t>,</w:t>
      </w:r>
      <w:r w:rsidRPr="00813F4C">
        <w:rPr>
          <w:rFonts w:cs="Calibri"/>
        </w:rPr>
        <w:t xml:space="preserve"> Nora Collomb, Emeline </w:t>
      </w:r>
      <w:proofErr w:type="spellStart"/>
      <w:r w:rsidRPr="00813F4C">
        <w:rPr>
          <w:rFonts w:cs="Calibri"/>
        </w:rPr>
        <w:t>Lemarié</w:t>
      </w:r>
      <w:proofErr w:type="spellEnd"/>
      <w:r w:rsidRPr="00813F4C">
        <w:rPr>
          <w:rFonts w:cs="Calibri"/>
        </w:rPr>
        <w:t xml:space="preserve">, Sophie </w:t>
      </w:r>
      <w:proofErr w:type="spellStart"/>
      <w:r w:rsidRPr="00813F4C">
        <w:rPr>
          <w:rFonts w:cs="Calibri"/>
        </w:rPr>
        <w:t>Bouyon</w:t>
      </w:r>
      <w:proofErr w:type="spellEnd"/>
      <w:r w:rsidRPr="00813F4C">
        <w:rPr>
          <w:rFonts w:cs="Calibri"/>
        </w:rPr>
        <w:t>, Antoine Boutin-Paradis</w:t>
      </w:r>
      <w:r w:rsidRPr="00813F4C">
        <w:rPr>
          <w:rFonts w:cs="Calibri"/>
          <w:vertAlign w:val="superscript"/>
        </w:rPr>
        <w:t>,</w:t>
      </w:r>
      <w:r w:rsidRPr="00813F4C">
        <w:rPr>
          <w:rFonts w:cs="Calibri"/>
        </w:rPr>
        <w:t xml:space="preserve"> </w:t>
      </w:r>
      <w:proofErr w:type="spellStart"/>
      <w:r w:rsidRPr="00813F4C">
        <w:rPr>
          <w:rFonts w:cs="Calibri"/>
        </w:rPr>
        <w:t>Hisham</w:t>
      </w:r>
      <w:proofErr w:type="spellEnd"/>
      <w:r w:rsidRPr="00813F4C">
        <w:rPr>
          <w:rFonts w:cs="Calibri"/>
        </w:rPr>
        <w:t xml:space="preserve"> </w:t>
      </w:r>
      <w:proofErr w:type="spellStart"/>
      <w:r w:rsidRPr="00813F4C">
        <w:rPr>
          <w:rFonts w:cs="Calibri"/>
        </w:rPr>
        <w:t>Altoufaily</w:t>
      </w:r>
      <w:proofErr w:type="spellEnd"/>
      <w:r w:rsidRPr="00813F4C">
        <w:rPr>
          <w:rFonts w:cs="Calibri"/>
        </w:rPr>
        <w:t xml:space="preserve">, Olivier </w:t>
      </w:r>
      <w:proofErr w:type="spellStart"/>
      <w:r w:rsidRPr="00813F4C">
        <w:rPr>
          <w:rFonts w:cs="Calibri"/>
        </w:rPr>
        <w:t>Detante</w:t>
      </w:r>
      <w:proofErr w:type="spellEnd"/>
      <w:r w:rsidRPr="00813F4C">
        <w:rPr>
          <w:rFonts w:cs="Calibri"/>
        </w:rPr>
        <w:t xml:space="preserve">, </w:t>
      </w:r>
      <w:r w:rsidRPr="00813F4C">
        <w:rPr>
          <w:rFonts w:cs="Calibri"/>
          <w:b/>
          <w:bCs/>
        </w:rPr>
        <w:t>Anne Briançon-</w:t>
      </w:r>
      <w:proofErr w:type="spellStart"/>
      <w:r w:rsidRPr="00813F4C">
        <w:rPr>
          <w:rFonts w:cs="Calibri"/>
          <w:b/>
          <w:bCs/>
        </w:rPr>
        <w:t>Marjollet</w:t>
      </w:r>
      <w:proofErr w:type="spellEnd"/>
      <w:r w:rsidRPr="00813F4C">
        <w:rPr>
          <w:rFonts w:cs="Calibri"/>
          <w:b/>
          <w:bCs/>
        </w:rPr>
        <w:t>*</w:t>
      </w:r>
      <w:r w:rsidRPr="00813F4C">
        <w:rPr>
          <w:rFonts w:cs="Calibri"/>
          <w:i/>
        </w:rPr>
        <w:t xml:space="preserve">, </w:t>
      </w:r>
      <w:r w:rsidRPr="00A75963">
        <w:rPr>
          <w:rFonts w:cs="Calibri"/>
          <w:b/>
          <w:bCs/>
          <w:iCs/>
        </w:rPr>
        <w:t>Claire Rome*</w:t>
      </w:r>
      <w:r w:rsidRPr="00A75963">
        <w:rPr>
          <w:rFonts w:cs="Calibri"/>
          <w:b/>
          <w:bCs/>
          <w:i/>
        </w:rPr>
        <w:t>.</w:t>
      </w:r>
      <w:r w:rsidRPr="00813F4C">
        <w:rPr>
          <w:rFonts w:cs="Calibri"/>
          <w:i/>
        </w:rPr>
        <w:t xml:space="preserve"> </w:t>
      </w:r>
      <w:r w:rsidRPr="006A5A53">
        <w:rPr>
          <w:rFonts w:cs="Calibri"/>
          <w:bCs/>
          <w:lang w:val="en-US"/>
        </w:rPr>
        <w:t xml:space="preserve">Multimodal Characterization and Evolution of Malonate-induced Stroke Model: Advanced MRI, Histology-Molecular Profiling. </w:t>
      </w:r>
      <w:proofErr w:type="spellStart"/>
      <w:r w:rsidRPr="006A5A53">
        <w:rPr>
          <w:rStyle w:val="highwire-cite-metadata-journal"/>
          <w:rFonts w:cs="Calibri"/>
          <w:color w:val="333333"/>
          <w:bdr w:val="none" w:sz="0" w:space="0" w:color="auto" w:frame="1"/>
          <w:shd w:val="clear" w:color="auto" w:fill="FFFFFF"/>
          <w:lang w:val="en-US"/>
        </w:rPr>
        <w:t>bioRxiv</w:t>
      </w:r>
      <w:proofErr w:type="spellEnd"/>
      <w:r w:rsidRPr="006A5A53">
        <w:rPr>
          <w:rStyle w:val="highwire-cite-metadata-journal"/>
          <w:rFonts w:cs="Calibri"/>
          <w:color w:val="333333"/>
          <w:bdr w:val="none" w:sz="0" w:space="0" w:color="auto" w:frame="1"/>
          <w:shd w:val="clear" w:color="auto" w:fill="FFFFFF"/>
          <w:lang w:val="en-US"/>
        </w:rPr>
        <w:t> </w:t>
      </w:r>
      <w:r w:rsidRPr="006A5A53">
        <w:rPr>
          <w:rStyle w:val="highwire-cite-metadata-pages"/>
          <w:rFonts w:cs="Calibri"/>
          <w:color w:val="333333"/>
          <w:bdr w:val="none" w:sz="0" w:space="0" w:color="auto" w:frame="1"/>
          <w:shd w:val="clear" w:color="auto" w:fill="FFFFFF"/>
          <w:lang w:val="en-US"/>
        </w:rPr>
        <w:t>2025.10.22.684053</w:t>
      </w:r>
      <w:proofErr w:type="gramStart"/>
      <w:r w:rsidRPr="006A5A53">
        <w:rPr>
          <w:rStyle w:val="highwire-cite-metadata-pages"/>
          <w:rFonts w:cs="Calibri"/>
          <w:color w:val="333333"/>
          <w:bdr w:val="none" w:sz="0" w:space="0" w:color="auto" w:frame="1"/>
          <w:shd w:val="clear" w:color="auto" w:fill="FFFFFF"/>
          <w:lang w:val="en-US"/>
        </w:rPr>
        <w:t>; </w:t>
      </w:r>
      <w:r w:rsidRPr="006A5A53">
        <w:rPr>
          <w:rStyle w:val="highwire-cite-metadata-doi"/>
          <w:rFonts w:cs="Calibri"/>
          <w:color w:val="333333"/>
          <w:bdr w:val="none" w:sz="0" w:space="0" w:color="auto" w:frame="1"/>
          <w:shd w:val="clear" w:color="auto" w:fill="FFFFFF"/>
          <w:lang w:val="en-US"/>
        </w:rPr>
        <w:t xml:space="preserve"> https://doi.org/10.1101/2025.10.22.684053</w:t>
      </w:r>
      <w:proofErr w:type="gramEnd"/>
    </w:p>
    <w:p w14:paraId="0ACD6AC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585FE68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007D9268" w14:textId="19D170D7" w:rsidR="00624AC9" w:rsidRDefault="00CB47F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Physiology, neurophysiology</w:t>
      </w:r>
    </w:p>
    <w:p w14:paraId="12E2949E" w14:textId="60AA080C" w:rsidR="00CB47F8" w:rsidRPr="00F04B61" w:rsidRDefault="00CB47F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Cell biology</w:t>
      </w:r>
    </w:p>
    <w:p w14:paraId="6C66633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2677CC05" w14:textId="77777777" w:rsidR="003C73D3" w:rsidRPr="00F04B61" w:rsidRDefault="003C73D3">
      <w:pPr>
        <w:rPr>
          <w:lang w:val="en-US"/>
        </w:rPr>
      </w:pPr>
    </w:p>
    <w:sectPr w:rsidR="003C73D3" w:rsidRPr="00F04B61">
      <w:headerReference w:type="default" r:id="rId9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9BD09" w14:textId="77777777" w:rsidR="00F90CDF" w:rsidRDefault="00F90CDF">
      <w:pPr>
        <w:spacing w:after="0" w:line="240" w:lineRule="auto"/>
      </w:pPr>
      <w:r>
        <w:separator/>
      </w:r>
    </w:p>
  </w:endnote>
  <w:endnote w:type="continuationSeparator" w:id="0">
    <w:p w14:paraId="7B6C3860" w14:textId="77777777" w:rsidR="00F90CDF" w:rsidRDefault="00F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41B6F" w14:textId="77777777" w:rsidR="00F90CDF" w:rsidRDefault="00F90CDF">
      <w:pPr>
        <w:spacing w:after="0" w:line="240" w:lineRule="auto"/>
      </w:pPr>
      <w:r>
        <w:separator/>
      </w:r>
    </w:p>
  </w:footnote>
  <w:footnote w:type="continuationSeparator" w:id="0">
    <w:p w14:paraId="487FBD7C" w14:textId="77777777" w:rsidR="00F90CDF" w:rsidRDefault="00F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293C67">
      <w:rPr>
        <w:lang w:val="en-US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E023E"/>
    <w:rsid w:val="001068C8"/>
    <w:rsid w:val="0014405C"/>
    <w:rsid w:val="00227E6E"/>
    <w:rsid w:val="002505B8"/>
    <w:rsid w:val="00263BDC"/>
    <w:rsid w:val="00271FD2"/>
    <w:rsid w:val="00293C67"/>
    <w:rsid w:val="002A0389"/>
    <w:rsid w:val="002C01AA"/>
    <w:rsid w:val="003C4CA5"/>
    <w:rsid w:val="003C73D3"/>
    <w:rsid w:val="00404965"/>
    <w:rsid w:val="004678A1"/>
    <w:rsid w:val="004807C5"/>
    <w:rsid w:val="00521738"/>
    <w:rsid w:val="0058371E"/>
    <w:rsid w:val="005D0A84"/>
    <w:rsid w:val="00613F7E"/>
    <w:rsid w:val="00624AC9"/>
    <w:rsid w:val="00633DD3"/>
    <w:rsid w:val="0064724F"/>
    <w:rsid w:val="006636E8"/>
    <w:rsid w:val="006802F4"/>
    <w:rsid w:val="00695256"/>
    <w:rsid w:val="00696A0E"/>
    <w:rsid w:val="006C6E9F"/>
    <w:rsid w:val="006D5B8C"/>
    <w:rsid w:val="006E7A3F"/>
    <w:rsid w:val="00764C80"/>
    <w:rsid w:val="00767F47"/>
    <w:rsid w:val="007874A7"/>
    <w:rsid w:val="007A1DD7"/>
    <w:rsid w:val="007B5E51"/>
    <w:rsid w:val="007C65DF"/>
    <w:rsid w:val="0080228C"/>
    <w:rsid w:val="00816D41"/>
    <w:rsid w:val="00825925"/>
    <w:rsid w:val="00834F6C"/>
    <w:rsid w:val="008433C7"/>
    <w:rsid w:val="009647F7"/>
    <w:rsid w:val="00987460"/>
    <w:rsid w:val="009B5542"/>
    <w:rsid w:val="00A539E8"/>
    <w:rsid w:val="00AA45B4"/>
    <w:rsid w:val="00AE48EE"/>
    <w:rsid w:val="00AE7838"/>
    <w:rsid w:val="00B5223B"/>
    <w:rsid w:val="00B853D5"/>
    <w:rsid w:val="00BA5683"/>
    <w:rsid w:val="00BB33C0"/>
    <w:rsid w:val="00C97339"/>
    <w:rsid w:val="00CB47F8"/>
    <w:rsid w:val="00D1321E"/>
    <w:rsid w:val="00DE25D5"/>
    <w:rsid w:val="00DF3271"/>
    <w:rsid w:val="00E02D88"/>
    <w:rsid w:val="00E03D5C"/>
    <w:rsid w:val="00E53717"/>
    <w:rsid w:val="00E72134"/>
    <w:rsid w:val="00EC7CC6"/>
    <w:rsid w:val="00F04B61"/>
    <w:rsid w:val="00F24575"/>
    <w:rsid w:val="00F249C6"/>
    <w:rsid w:val="00F36429"/>
    <w:rsid w:val="00F374C4"/>
    <w:rsid w:val="00F66E48"/>
    <w:rsid w:val="00F81B2B"/>
    <w:rsid w:val="00F9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character" w:styleId="Lienhypertexte">
    <w:name w:val="Hyperlink"/>
    <w:basedOn w:val="Policepardfaut"/>
    <w:uiPriority w:val="99"/>
    <w:rsid w:val="00764C80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64C80"/>
    <w:rPr>
      <w:color w:val="605E5C"/>
      <w:shd w:val="clear" w:color="auto" w:fill="E1DFDD"/>
    </w:rPr>
  </w:style>
  <w:style w:type="character" w:customStyle="1" w:styleId="docsum-journal-citation">
    <w:name w:val="docsum-journal-citation"/>
    <w:rsid w:val="00CB47F8"/>
  </w:style>
  <w:style w:type="character" w:customStyle="1" w:styleId="highwire-cite-metadata-journal">
    <w:name w:val="highwire-cite-metadata-journal"/>
    <w:rsid w:val="00CB47F8"/>
    <w:rPr>
      <w:rFonts w:cs="Times New Roman"/>
    </w:rPr>
  </w:style>
  <w:style w:type="character" w:customStyle="1" w:styleId="highwire-cite-metadata-pages">
    <w:name w:val="highwire-cite-metadata-pages"/>
    <w:rsid w:val="00CB47F8"/>
    <w:rPr>
      <w:rFonts w:cs="Times New Roman"/>
    </w:rPr>
  </w:style>
  <w:style w:type="character" w:customStyle="1" w:styleId="highwire-cite-metadata-doi">
    <w:name w:val="highwire-cite-metadata-doi"/>
    <w:rsid w:val="00CB47F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rxiv.org/content/10.64898/2026.01.11.698922v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ne.briancon@univ-grenoble-alpes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aire.rome@univ-grenoble-alpes.f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2026-07-20T09:57:00Z</dcterms:created>
  <dcterms:modified xsi:type="dcterms:W3CDTF">2026-07-20T09:57:00Z</dcterms:modified>
</cp:coreProperties>
</file>