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DE0DC" w14:textId="77777777" w:rsidR="00624AC9" w:rsidRPr="00F04B61" w:rsidRDefault="001068C8" w:rsidP="00271FD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Master 2</w:t>
      </w:r>
      <w:r w:rsidR="00271FD2">
        <w:rPr>
          <w:rFonts w:ascii="ArialMT" w:hAnsi="ArialMT" w:cs="ArialMT"/>
          <w:b/>
          <w:bCs/>
          <w:sz w:val="28"/>
          <w:szCs w:val="28"/>
          <w:lang w:val="en-US"/>
        </w:rPr>
        <w:t xml:space="preserve"> i</w:t>
      </w:r>
      <w:r w:rsidR="00271FD2" w:rsidRPr="00F04B61">
        <w:rPr>
          <w:rFonts w:ascii="ArialMT" w:hAnsi="ArialMT" w:cs="ArialMT"/>
          <w:b/>
          <w:bCs/>
          <w:sz w:val="28"/>
          <w:szCs w:val="28"/>
          <w:lang w:val="en-US"/>
        </w:rPr>
        <w:t>nternship project</w:t>
      </w:r>
    </w:p>
    <w:p w14:paraId="17F7FBD1" w14:textId="1CF60413" w:rsidR="00624AC9" w:rsidRPr="00F04B61" w:rsidRDefault="00987460"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jc w:val="center"/>
        <w:rPr>
          <w:rFonts w:ascii="ArialMT" w:hAnsi="ArialMT" w:cs="ArialMT"/>
          <w:b/>
          <w:bCs/>
          <w:sz w:val="28"/>
          <w:szCs w:val="28"/>
          <w:lang w:val="en-US"/>
        </w:rPr>
      </w:pPr>
      <w:r>
        <w:rPr>
          <w:rFonts w:ascii="ArialMT" w:hAnsi="ArialMT" w:cs="ArialMT"/>
          <w:b/>
          <w:bCs/>
          <w:sz w:val="28"/>
          <w:szCs w:val="28"/>
          <w:lang w:val="en-US"/>
        </w:rPr>
        <w:t>Year 202</w:t>
      </w:r>
      <w:r w:rsidR="00293C67">
        <w:rPr>
          <w:rFonts w:ascii="ArialMT" w:hAnsi="ArialMT" w:cs="ArialMT"/>
          <w:b/>
          <w:bCs/>
          <w:sz w:val="28"/>
          <w:szCs w:val="28"/>
          <w:lang w:val="en-US"/>
        </w:rPr>
        <w:t>6</w:t>
      </w:r>
      <w:r>
        <w:rPr>
          <w:rFonts w:ascii="ArialMT" w:hAnsi="ArialMT" w:cs="ArialMT"/>
          <w:b/>
          <w:bCs/>
          <w:sz w:val="28"/>
          <w:szCs w:val="28"/>
          <w:lang w:val="en-US"/>
        </w:rPr>
        <w:t>-202</w:t>
      </w:r>
      <w:r w:rsidR="00293C67">
        <w:rPr>
          <w:rFonts w:ascii="ArialMT" w:hAnsi="ArialMT" w:cs="ArialMT"/>
          <w:b/>
          <w:bCs/>
          <w:sz w:val="28"/>
          <w:szCs w:val="28"/>
          <w:lang w:val="en-US"/>
        </w:rPr>
        <w:t>7</w:t>
      </w:r>
    </w:p>
    <w:p w14:paraId="2E69BD54" w14:textId="77777777" w:rsidR="00A539E8" w:rsidRDefault="00A539E8" w:rsidP="00A539E8">
      <w:pPr>
        <w:widowControl w:val="0"/>
        <w:tabs>
          <w:tab w:val="left" w:pos="5954"/>
        </w:tabs>
        <w:autoSpaceDE w:val="0"/>
        <w:autoSpaceDN w:val="0"/>
        <w:adjustRightInd w:val="0"/>
        <w:spacing w:after="0" w:line="240" w:lineRule="auto"/>
        <w:ind w:right="-6"/>
        <w:rPr>
          <w:rFonts w:ascii="ArialMT" w:hAnsi="ArialMT" w:cs="ArialMT"/>
          <w:b/>
          <w:bCs/>
          <w:sz w:val="28"/>
          <w:szCs w:val="28"/>
          <w:lang w:val="en-US"/>
        </w:rPr>
      </w:pPr>
    </w:p>
    <w:p w14:paraId="07EB96EC" w14:textId="15E7786E" w:rsidR="00876522" w:rsidRDefault="00F04B61" w:rsidP="00876522">
      <w:pPr>
        <w:widowControl w:val="0"/>
        <w:tabs>
          <w:tab w:val="left" w:pos="5954"/>
        </w:tabs>
        <w:autoSpaceDE w:val="0"/>
        <w:autoSpaceDN w:val="0"/>
        <w:adjustRightInd w:val="0"/>
        <w:spacing w:before="120" w:after="0" w:line="240" w:lineRule="auto"/>
        <w:ind w:right="-6"/>
        <w:rPr>
          <w:rFonts w:ascii="ArialMT" w:hAnsi="ArialMT" w:cs="ArialMT"/>
          <w:b/>
          <w:bCs/>
          <w:sz w:val="24"/>
          <w:szCs w:val="24"/>
          <w:lang w:val="en-US"/>
        </w:rPr>
      </w:pPr>
      <w:r w:rsidRPr="00F04B61">
        <w:rPr>
          <w:rFonts w:ascii="ArialMT" w:hAnsi="ArialMT" w:cs="ArialMT"/>
          <w:b/>
          <w:bCs/>
          <w:sz w:val="24"/>
          <w:szCs w:val="24"/>
          <w:lang w:val="en-US"/>
        </w:rPr>
        <w:t>Laboratory</w:t>
      </w:r>
      <w:r w:rsidR="001068C8">
        <w:rPr>
          <w:rFonts w:ascii="ArialMT" w:hAnsi="ArialMT" w:cs="ArialMT"/>
          <w:b/>
          <w:bCs/>
          <w:sz w:val="24"/>
          <w:szCs w:val="24"/>
          <w:lang w:val="en-US"/>
        </w:rPr>
        <w:t>/Institute</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876522">
        <w:rPr>
          <w:rFonts w:ascii="ArialMT" w:hAnsi="ArialMT" w:cs="ArialMT"/>
          <w:sz w:val="24"/>
          <w:szCs w:val="24"/>
          <w:lang w:val="en-US"/>
        </w:rPr>
        <w:t>TIMC</w:t>
      </w:r>
      <w:r w:rsidR="00624AC9" w:rsidRPr="00F04B61">
        <w:rPr>
          <w:rFonts w:ascii="ArialMT" w:hAnsi="ArialMT" w:cs="ArialMT"/>
          <w:sz w:val="24"/>
          <w:szCs w:val="24"/>
          <w:lang w:val="en-US"/>
        </w:rPr>
        <w:tab/>
      </w:r>
      <w:r w:rsidRPr="00F04B61">
        <w:rPr>
          <w:rFonts w:ascii="ArialMT" w:hAnsi="ArialMT" w:cs="ArialMT"/>
          <w:b/>
          <w:bCs/>
          <w:sz w:val="24"/>
          <w:szCs w:val="24"/>
          <w:lang w:val="en-US"/>
        </w:rPr>
        <w:t>Directo</w:t>
      </w:r>
      <w:r>
        <w:rPr>
          <w:rFonts w:ascii="ArialMT" w:hAnsi="ArialMT" w:cs="ArialMT"/>
          <w:b/>
          <w:bCs/>
          <w:sz w:val="24"/>
          <w:szCs w:val="24"/>
          <w:lang w:val="en-US"/>
        </w:rPr>
        <w:t>r</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876522">
        <w:rPr>
          <w:rFonts w:ascii="ArialMT" w:hAnsi="ArialMT" w:cs="ArialMT"/>
          <w:sz w:val="24"/>
          <w:szCs w:val="24"/>
          <w:lang w:val="en-US"/>
        </w:rPr>
        <w:t>A. MOREAU-GAUDRY</w:t>
      </w:r>
      <w:r w:rsidR="00876522" w:rsidRPr="00F04B61">
        <w:rPr>
          <w:rFonts w:ascii="ArialMT" w:hAnsi="ArialMT" w:cs="ArialMT"/>
          <w:b/>
          <w:bCs/>
          <w:sz w:val="24"/>
          <w:szCs w:val="24"/>
          <w:lang w:val="en-US"/>
        </w:rPr>
        <w:t xml:space="preserve"> </w:t>
      </w:r>
    </w:p>
    <w:p w14:paraId="197072B7" w14:textId="150B2B9B" w:rsidR="00624AC9" w:rsidRPr="00F04B61" w:rsidRDefault="00F04B61" w:rsidP="00876522">
      <w:pPr>
        <w:widowControl w:val="0"/>
        <w:tabs>
          <w:tab w:val="left" w:pos="5954"/>
        </w:tabs>
        <w:autoSpaceDE w:val="0"/>
        <w:autoSpaceDN w:val="0"/>
        <w:adjustRightInd w:val="0"/>
        <w:spacing w:before="120" w:after="0" w:line="240" w:lineRule="auto"/>
        <w:ind w:right="-6"/>
        <w:rPr>
          <w:rFonts w:ascii="ArialMT" w:hAnsi="ArialMT" w:cs="ArialMT"/>
          <w:sz w:val="24"/>
          <w:szCs w:val="24"/>
          <w:lang w:val="en-US"/>
        </w:rPr>
      </w:pP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proofErr w:type="gramStart"/>
      <w:r w:rsidR="00876522">
        <w:rPr>
          <w:rFonts w:ascii="ArialMT" w:hAnsi="ArialMT" w:cs="ArialMT"/>
          <w:sz w:val="24"/>
          <w:szCs w:val="24"/>
          <w:lang w:val="en-US"/>
        </w:rPr>
        <w:t>TrEE</w:t>
      </w:r>
      <w:proofErr w:type="spellEnd"/>
      <w:r w:rsidR="00876522">
        <w:rPr>
          <w:rFonts w:ascii="ArialMT" w:hAnsi="ArialMT" w:cs="ArialMT"/>
          <w:sz w:val="24"/>
          <w:szCs w:val="24"/>
          <w:lang w:val="en-US"/>
        </w:rPr>
        <w:t xml:space="preserve">  (</w:t>
      </w:r>
      <w:proofErr w:type="gramEnd"/>
      <w:r w:rsidR="00876522" w:rsidRPr="00553ABE">
        <w:rPr>
          <w:rFonts w:ascii="ArialMT" w:hAnsi="ArialMT" w:cs="ArialMT"/>
          <w:sz w:val="24"/>
          <w:szCs w:val="24"/>
          <w:lang w:val="en-US"/>
        </w:rPr>
        <w:t>https://www.timc.fr/TrEE</w:t>
      </w:r>
      <w:r w:rsidR="00876522">
        <w:rPr>
          <w:rFonts w:ascii="ArialMT" w:hAnsi="ArialMT" w:cs="ArialMT"/>
          <w:sz w:val="24"/>
          <w:szCs w:val="24"/>
          <w:lang w:val="en-US"/>
        </w:rPr>
        <w:t>)</w:t>
      </w:r>
      <w:r w:rsidR="00624AC9" w:rsidRPr="00F04B61">
        <w:rPr>
          <w:rFonts w:ascii="ArialMT" w:hAnsi="ArialMT" w:cs="ArialMT"/>
          <w:sz w:val="24"/>
          <w:szCs w:val="24"/>
          <w:lang w:val="en-US"/>
        </w:rPr>
        <w:tab/>
      </w:r>
      <w:r w:rsidRPr="00F04B61">
        <w:rPr>
          <w:rFonts w:ascii="ArialMT" w:hAnsi="ArialMT" w:cs="ArialMT"/>
          <w:b/>
          <w:bCs/>
          <w:sz w:val="24"/>
          <w:szCs w:val="24"/>
          <w:lang w:val="en-US"/>
        </w:rPr>
        <w:t xml:space="preserve">Head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team</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
    <w:p w14:paraId="09EDA6A8" w14:textId="77777777" w:rsidR="00624AC9" w:rsidRPr="00F04B61" w:rsidRDefault="00624AC9" w:rsidP="00624AC9">
      <w:pPr>
        <w:widowControl w:val="0"/>
        <w:autoSpaceDE w:val="0"/>
        <w:autoSpaceDN w:val="0"/>
        <w:adjustRightInd w:val="0"/>
        <w:spacing w:after="0" w:line="240" w:lineRule="auto"/>
        <w:ind w:right="-6"/>
        <w:rPr>
          <w:rFonts w:ascii="ArialMT" w:hAnsi="ArialMT" w:cs="ArialMT"/>
          <w:sz w:val="24"/>
          <w:szCs w:val="24"/>
          <w:lang w:val="en-US"/>
        </w:rPr>
      </w:pPr>
    </w:p>
    <w:p w14:paraId="348F8B2C" w14:textId="51E203D1" w:rsidR="004678A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Name and</w:t>
      </w:r>
      <w:r w:rsidR="00624AC9" w:rsidRPr="00F04B61">
        <w:rPr>
          <w:rFonts w:ascii="ArialMT" w:hAnsi="ArialMT" w:cs="ArialMT"/>
          <w:b/>
          <w:bCs/>
          <w:sz w:val="24"/>
          <w:szCs w:val="24"/>
          <w:lang w:val="en-US"/>
        </w:rPr>
        <w:t xml:space="preserve"> </w:t>
      </w:r>
      <w:r w:rsidRPr="00F04B61">
        <w:rPr>
          <w:rFonts w:ascii="ArialMT" w:hAnsi="ArialMT" w:cs="ArialMT"/>
          <w:b/>
          <w:bCs/>
          <w:sz w:val="24"/>
          <w:szCs w:val="24"/>
          <w:lang w:val="en-US"/>
        </w:rPr>
        <w:t xml:space="preserve">status of </w:t>
      </w:r>
      <w:r w:rsidR="001068C8">
        <w:rPr>
          <w:rFonts w:ascii="ArialMT" w:hAnsi="ArialMT" w:cs="ArialMT"/>
          <w:b/>
          <w:bCs/>
          <w:sz w:val="24"/>
          <w:szCs w:val="24"/>
          <w:lang w:val="en-US"/>
        </w:rPr>
        <w:t xml:space="preserve">the </w:t>
      </w:r>
      <w:r w:rsidRPr="00F04B61">
        <w:rPr>
          <w:rFonts w:ascii="ArialMT" w:hAnsi="ArialMT" w:cs="ArialMT"/>
          <w:b/>
          <w:bCs/>
          <w:sz w:val="24"/>
          <w:szCs w:val="24"/>
          <w:lang w:val="en-US"/>
        </w:rPr>
        <w:t>scientist in charge of the project</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r w:rsidR="00876522">
        <w:rPr>
          <w:rFonts w:ascii="ArialMT" w:hAnsi="ArialMT" w:cs="ArialMT"/>
          <w:sz w:val="24"/>
          <w:szCs w:val="24"/>
          <w:lang w:val="en-US"/>
        </w:rPr>
        <w:t xml:space="preserve">Fabien </w:t>
      </w:r>
      <w:proofErr w:type="spellStart"/>
      <w:r w:rsidR="00876522">
        <w:rPr>
          <w:rFonts w:ascii="ArialMT" w:hAnsi="ArialMT" w:cs="ArialMT"/>
          <w:sz w:val="24"/>
          <w:szCs w:val="24"/>
          <w:lang w:val="en-US"/>
        </w:rPr>
        <w:t>Pierrel</w:t>
      </w:r>
      <w:proofErr w:type="spellEnd"/>
      <w:r w:rsidR="00876522">
        <w:rPr>
          <w:rFonts w:ascii="ArialMT" w:hAnsi="ArialMT" w:cs="ArialMT"/>
          <w:sz w:val="24"/>
          <w:szCs w:val="24"/>
          <w:lang w:val="en-US"/>
        </w:rPr>
        <w:t>, DR CNRS</w:t>
      </w:r>
    </w:p>
    <w:p w14:paraId="44FFBB39" w14:textId="77777777" w:rsidR="004678A1" w:rsidRDefault="004678A1" w:rsidP="00624AC9">
      <w:pPr>
        <w:widowControl w:val="0"/>
        <w:tabs>
          <w:tab w:val="left" w:pos="7938"/>
          <w:tab w:val="left" w:pos="9498"/>
        </w:tabs>
        <w:autoSpaceDE w:val="0"/>
        <w:autoSpaceDN w:val="0"/>
        <w:adjustRightInd w:val="0"/>
        <w:spacing w:after="0" w:line="240" w:lineRule="auto"/>
        <w:ind w:right="-6"/>
        <w:rPr>
          <w:rFonts w:ascii="ArialMT" w:hAnsi="ArialMT" w:cs="ArialMT"/>
          <w:sz w:val="24"/>
          <w:szCs w:val="24"/>
          <w:lang w:val="en-US"/>
        </w:rPr>
      </w:pPr>
    </w:p>
    <w:p w14:paraId="7D1F3C24" w14:textId="4F043020" w:rsidR="00624AC9" w:rsidRPr="00F04B61" w:rsidRDefault="00F04B61" w:rsidP="00624AC9">
      <w:pPr>
        <w:widowControl w:val="0"/>
        <w:tabs>
          <w:tab w:val="left" w:pos="7938"/>
          <w:tab w:val="left" w:pos="9498"/>
        </w:tabs>
        <w:autoSpaceDE w:val="0"/>
        <w:autoSpaceDN w:val="0"/>
        <w:adjustRightInd w:val="0"/>
        <w:spacing w:after="0" w:line="240" w:lineRule="auto"/>
        <w:ind w:right="-6"/>
        <w:rPr>
          <w:rFonts w:ascii="ArialMT" w:hAnsi="ArialMT" w:cs="ArialMT"/>
          <w:b/>
          <w:bCs/>
          <w:sz w:val="24"/>
          <w:szCs w:val="24"/>
          <w:lang w:val="en-US"/>
        </w:rPr>
      </w:pPr>
      <w:r>
        <w:rPr>
          <w:rFonts w:ascii="ArialMT" w:hAnsi="ArialMT" w:cs="ArialMT"/>
          <w:b/>
          <w:bCs/>
          <w:sz w:val="24"/>
          <w:szCs w:val="24"/>
          <w:lang w:val="en-US"/>
        </w:rPr>
        <w:tab/>
        <w:t>HDR</w:t>
      </w:r>
      <w:r w:rsidR="001068C8">
        <w:rPr>
          <w:rFonts w:ascii="ArialMT" w:hAnsi="ArialMT" w:cs="ArialMT"/>
          <w:b/>
          <w:bCs/>
          <w:sz w:val="24"/>
          <w:szCs w:val="24"/>
          <w:lang w:val="en-US"/>
        </w:rPr>
        <w:t>:</w:t>
      </w:r>
      <w:r>
        <w:rPr>
          <w:rFonts w:ascii="ArialMT" w:hAnsi="ArialMT" w:cs="ArialMT"/>
          <w:b/>
          <w:bCs/>
          <w:sz w:val="24"/>
          <w:szCs w:val="24"/>
          <w:lang w:val="en-US"/>
        </w:rPr>
        <w:t xml:space="preserve">  yes</w:t>
      </w:r>
      <w:r w:rsidR="00624AC9" w:rsidRPr="00F04B61">
        <w:rPr>
          <w:rFonts w:ascii="ArialMT" w:hAnsi="ArialMT" w:cs="ArialMT"/>
          <w:b/>
          <w:bCs/>
          <w:sz w:val="24"/>
          <w:szCs w:val="24"/>
          <w:lang w:val="en-US"/>
        </w:rPr>
        <w:t xml:space="preserve"> </w:t>
      </w:r>
      <w:proofErr w:type="gramStart"/>
      <w:r w:rsidR="00876522">
        <w:rPr>
          <w:rFonts w:ascii="MS Gothic" w:eastAsia="MS Gothic" w:hAnsi="MS Gothic" w:cs="ArialMT" w:hint="eastAsia"/>
          <w:b/>
          <w:bCs/>
          <w:sz w:val="24"/>
          <w:szCs w:val="24"/>
          <w:lang w:val="en-US"/>
        </w:rPr>
        <w:t>☒</w:t>
      </w:r>
      <w:r w:rsidR="00876522">
        <w:rPr>
          <w:rFonts w:ascii="MS Gothic" w:eastAsia="MS Gothic" w:hAnsi="MS Gothic" w:cs="ArialMT"/>
          <w:b/>
          <w:bCs/>
          <w:sz w:val="24"/>
          <w:szCs w:val="24"/>
          <w:lang w:val="en-US"/>
        </w:rPr>
        <w:t xml:space="preserve">  </w:t>
      </w:r>
      <w:r>
        <w:rPr>
          <w:rFonts w:ascii="ArialMT" w:hAnsi="ArialMT" w:cs="ArialMT"/>
          <w:b/>
          <w:bCs/>
          <w:sz w:val="24"/>
          <w:szCs w:val="24"/>
          <w:lang w:val="en-US"/>
        </w:rPr>
        <w:t>no</w:t>
      </w:r>
      <w:proofErr w:type="gramEnd"/>
      <w:r w:rsidR="00624AC9" w:rsidRPr="00F04B61">
        <w:rPr>
          <w:rFonts w:ascii="ArialMT" w:hAnsi="ArialMT" w:cs="ArialMT"/>
          <w:b/>
          <w:bCs/>
          <w:sz w:val="24"/>
          <w:szCs w:val="24"/>
          <w:lang w:val="en-US"/>
        </w:rPr>
        <w:t xml:space="preserve"> </w:t>
      </w:r>
      <w:r w:rsidR="00624AC9" w:rsidRPr="00F04B61">
        <w:rPr>
          <w:rFonts w:ascii="MS Gothic" w:eastAsia="MS Gothic" w:hAnsi="ArialMT" w:cs="ArialMT" w:hint="eastAsia"/>
          <w:b/>
          <w:bCs/>
          <w:sz w:val="24"/>
          <w:szCs w:val="24"/>
          <w:lang w:val="en-US"/>
        </w:rPr>
        <w:t>☐</w:t>
      </w:r>
    </w:p>
    <w:p w14:paraId="44811EF6" w14:textId="77777777" w:rsidR="00876522" w:rsidRPr="00F04B61" w:rsidRDefault="00F04B61" w:rsidP="00876522">
      <w:pPr>
        <w:widowControl w:val="0"/>
        <w:autoSpaceDE w:val="0"/>
        <w:autoSpaceDN w:val="0"/>
        <w:adjustRightInd w:val="0"/>
        <w:spacing w:after="0" w:line="240" w:lineRule="auto"/>
        <w:ind w:right="-6"/>
        <w:rPr>
          <w:rFonts w:ascii="ArialMT" w:hAnsi="ArialMT" w:cs="ArialMT"/>
          <w:sz w:val="24"/>
          <w:szCs w:val="24"/>
          <w:lang w:val="en-US"/>
        </w:rPr>
      </w:pPr>
      <w:r w:rsidRPr="00F04B61">
        <w:rPr>
          <w:rFonts w:ascii="ArialMT" w:hAnsi="ArialMT" w:cs="ArialMT"/>
          <w:b/>
          <w:bCs/>
          <w:sz w:val="24"/>
          <w:szCs w:val="24"/>
          <w:lang w:val="en-US"/>
        </w:rPr>
        <w:t>Ad</w:t>
      </w:r>
      <w:r w:rsidR="001068C8">
        <w:rPr>
          <w:rFonts w:ascii="ArialMT" w:hAnsi="ArialMT" w:cs="ArialMT"/>
          <w:b/>
          <w:bCs/>
          <w:sz w:val="24"/>
          <w:szCs w:val="24"/>
          <w:lang w:val="en-US"/>
        </w:rPr>
        <w:t>d</w:t>
      </w:r>
      <w:r w:rsidRPr="00F04B61">
        <w:rPr>
          <w:rFonts w:ascii="ArialMT" w:hAnsi="ArialMT" w:cs="ArialMT"/>
          <w:b/>
          <w:bCs/>
          <w:sz w:val="24"/>
          <w:szCs w:val="24"/>
          <w:lang w:val="en-US"/>
        </w:rPr>
        <w:t>ress</w:t>
      </w:r>
      <w:r w:rsidR="00624AC9" w:rsidRPr="00F04B61">
        <w:rPr>
          <w:rFonts w:ascii="ArialMT" w:hAnsi="ArialMT" w:cs="ArialMT"/>
          <w:b/>
          <w:bCs/>
          <w:sz w:val="24"/>
          <w:szCs w:val="24"/>
          <w:lang w:val="en-US"/>
        </w:rPr>
        <w:t>:</w:t>
      </w:r>
      <w:r w:rsidR="00624AC9" w:rsidRPr="00F04B61">
        <w:rPr>
          <w:rFonts w:ascii="ArialMT" w:hAnsi="ArialMT" w:cs="ArialMT"/>
          <w:sz w:val="24"/>
          <w:szCs w:val="24"/>
          <w:lang w:val="en-US"/>
        </w:rPr>
        <w:t xml:space="preserve"> </w:t>
      </w:r>
      <w:proofErr w:type="spellStart"/>
      <w:r w:rsidR="00876522" w:rsidRPr="00553ABE">
        <w:rPr>
          <w:rFonts w:ascii="ArialMT" w:hAnsi="ArialMT" w:cs="ArialMT"/>
          <w:sz w:val="24"/>
          <w:szCs w:val="24"/>
          <w:lang w:val="en-US"/>
        </w:rPr>
        <w:t>Laboratoire</w:t>
      </w:r>
      <w:proofErr w:type="spellEnd"/>
      <w:r w:rsidR="00876522" w:rsidRPr="00553ABE">
        <w:rPr>
          <w:rFonts w:ascii="ArialMT" w:hAnsi="ArialMT" w:cs="ArialMT"/>
          <w:sz w:val="24"/>
          <w:szCs w:val="24"/>
          <w:lang w:val="en-US"/>
        </w:rPr>
        <w:t xml:space="preserve"> TIMC, </w:t>
      </w:r>
      <w:proofErr w:type="spellStart"/>
      <w:r w:rsidR="00876522" w:rsidRPr="00553ABE">
        <w:rPr>
          <w:rFonts w:ascii="ArialMT" w:hAnsi="ArialMT" w:cs="ArialMT"/>
          <w:sz w:val="24"/>
          <w:szCs w:val="24"/>
          <w:lang w:val="en-US"/>
        </w:rPr>
        <w:t>Institut</w:t>
      </w:r>
      <w:proofErr w:type="spellEnd"/>
      <w:r w:rsidR="00876522" w:rsidRPr="00553ABE">
        <w:rPr>
          <w:rFonts w:ascii="ArialMT" w:hAnsi="ArialMT" w:cs="ArialMT"/>
          <w:sz w:val="24"/>
          <w:szCs w:val="24"/>
          <w:lang w:val="en-US"/>
        </w:rPr>
        <w:t xml:space="preserve"> Jean Roget 5ème étage, Université Joseph Fourier Campus Santé, Domaine de la Merci, 38700 La </w:t>
      </w:r>
      <w:proofErr w:type="spellStart"/>
      <w:r w:rsidR="00876522" w:rsidRPr="00553ABE">
        <w:rPr>
          <w:rFonts w:ascii="ArialMT" w:hAnsi="ArialMT" w:cs="ArialMT"/>
          <w:sz w:val="24"/>
          <w:szCs w:val="24"/>
          <w:lang w:val="en-US"/>
        </w:rPr>
        <w:t>Tronche</w:t>
      </w:r>
      <w:proofErr w:type="spellEnd"/>
    </w:p>
    <w:p w14:paraId="3BB3530C" w14:textId="68DA4FA7" w:rsidR="00624AC9" w:rsidRPr="00E463CC" w:rsidRDefault="00F04B61" w:rsidP="00876522">
      <w:pPr>
        <w:widowControl w:val="0"/>
        <w:autoSpaceDE w:val="0"/>
        <w:autoSpaceDN w:val="0"/>
        <w:adjustRightInd w:val="0"/>
        <w:spacing w:after="0" w:line="240" w:lineRule="auto"/>
        <w:ind w:right="-6"/>
        <w:rPr>
          <w:rFonts w:ascii="ArialMT" w:hAnsi="ArialMT" w:cs="ArialMT"/>
          <w:sz w:val="24"/>
          <w:szCs w:val="24"/>
        </w:rPr>
      </w:pPr>
      <w:r w:rsidRPr="00E463CC">
        <w:rPr>
          <w:rFonts w:ascii="ArialMT" w:hAnsi="ArialMT" w:cs="ArialMT"/>
          <w:b/>
          <w:bCs/>
          <w:sz w:val="24"/>
          <w:szCs w:val="24"/>
        </w:rPr>
        <w:t>Phone</w:t>
      </w:r>
      <w:r w:rsidR="00624AC9" w:rsidRPr="00E463CC">
        <w:rPr>
          <w:rFonts w:ascii="ArialMT" w:hAnsi="ArialMT" w:cs="ArialMT"/>
          <w:b/>
          <w:bCs/>
          <w:sz w:val="24"/>
          <w:szCs w:val="24"/>
        </w:rPr>
        <w:t>:</w:t>
      </w:r>
      <w:r w:rsidR="00624AC9" w:rsidRPr="00E463CC">
        <w:rPr>
          <w:rFonts w:ascii="ArialMT" w:hAnsi="ArialMT" w:cs="ArialMT"/>
          <w:sz w:val="24"/>
          <w:szCs w:val="24"/>
        </w:rPr>
        <w:t xml:space="preserve"> </w:t>
      </w:r>
      <w:r w:rsidR="00876522" w:rsidRPr="00E463CC">
        <w:rPr>
          <w:rFonts w:ascii="ArialMT" w:hAnsi="ArialMT" w:cs="ArialMT"/>
          <w:sz w:val="24"/>
          <w:szCs w:val="24"/>
        </w:rPr>
        <w:t>04 57 42 18 97</w:t>
      </w:r>
      <w:r w:rsidR="00624AC9" w:rsidRPr="00E463CC">
        <w:rPr>
          <w:rFonts w:ascii="ArialMT" w:hAnsi="ArialMT" w:cs="ArialMT"/>
          <w:b/>
          <w:bCs/>
          <w:sz w:val="24"/>
          <w:szCs w:val="24"/>
        </w:rPr>
        <w:tab/>
        <w:t>e</w:t>
      </w:r>
      <w:r w:rsidRPr="00E463CC">
        <w:rPr>
          <w:rFonts w:ascii="ArialMT" w:hAnsi="ArialMT" w:cs="ArialMT"/>
          <w:b/>
          <w:bCs/>
          <w:sz w:val="24"/>
          <w:szCs w:val="24"/>
        </w:rPr>
        <w:t>-mail</w:t>
      </w:r>
      <w:r w:rsidR="00624AC9" w:rsidRPr="00E463CC">
        <w:rPr>
          <w:rFonts w:ascii="ArialMT" w:hAnsi="ArialMT" w:cs="ArialMT"/>
          <w:b/>
          <w:bCs/>
          <w:sz w:val="24"/>
          <w:szCs w:val="24"/>
        </w:rPr>
        <w:t>:</w:t>
      </w:r>
      <w:r w:rsidR="00624AC9" w:rsidRPr="00E463CC">
        <w:rPr>
          <w:rFonts w:ascii="ArialMT" w:hAnsi="ArialMT" w:cs="ArialMT"/>
          <w:sz w:val="24"/>
          <w:szCs w:val="24"/>
        </w:rPr>
        <w:t xml:space="preserve"> </w:t>
      </w:r>
      <w:r w:rsidR="00876522" w:rsidRPr="00E463CC">
        <w:rPr>
          <w:rFonts w:ascii="ArialMT" w:hAnsi="ArialMT" w:cs="ArialMT"/>
          <w:sz w:val="24"/>
          <w:szCs w:val="24"/>
        </w:rPr>
        <w:t>fabien.pierrel@univ-grenoble-alpes.fr</w:t>
      </w:r>
    </w:p>
    <w:p w14:paraId="6985B90A"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line="240" w:lineRule="auto"/>
        <w:ind w:right="-6"/>
        <w:rPr>
          <w:rFonts w:ascii="ArialMT" w:hAnsi="ArialMT" w:cs="ArialMT"/>
          <w:b/>
          <w:bCs/>
          <w:sz w:val="24"/>
          <w:szCs w:val="24"/>
          <w:lang w:val="en-US"/>
        </w:rPr>
      </w:pPr>
      <w:r>
        <w:rPr>
          <w:rFonts w:ascii="ArialMT" w:hAnsi="ArialMT" w:cs="ArialMT"/>
          <w:b/>
          <w:bCs/>
          <w:sz w:val="24"/>
          <w:szCs w:val="24"/>
          <w:lang w:val="en-US"/>
        </w:rPr>
        <w:t xml:space="preserve">Program </w:t>
      </w:r>
      <w:r w:rsidR="0058371E">
        <w:rPr>
          <w:rFonts w:ascii="ArialMT" w:hAnsi="ArialMT" w:cs="ArialMT"/>
          <w:b/>
          <w:bCs/>
          <w:sz w:val="24"/>
          <w:szCs w:val="24"/>
          <w:lang w:val="en-US"/>
        </w:rPr>
        <w:t xml:space="preserve">of </w:t>
      </w:r>
      <w:r>
        <w:rPr>
          <w:rFonts w:ascii="ArialMT" w:hAnsi="ArialMT" w:cs="ArialMT"/>
          <w:b/>
          <w:bCs/>
          <w:sz w:val="24"/>
          <w:szCs w:val="24"/>
          <w:lang w:val="en-US"/>
        </w:rPr>
        <w:t>the Master’s degree in Biology</w:t>
      </w:r>
      <w:r w:rsidR="00624AC9" w:rsidRPr="00F04B61">
        <w:rPr>
          <w:rFonts w:ascii="ArialMT" w:hAnsi="ArialMT" w:cs="ArialMT"/>
          <w:b/>
          <w:bCs/>
          <w:sz w:val="24"/>
          <w:szCs w:val="24"/>
          <w:lang w:val="en-US"/>
        </w:rPr>
        <w:t>:</w:t>
      </w:r>
    </w:p>
    <w:p w14:paraId="4A18B1FD" w14:textId="2C8E586E" w:rsidR="00F04B61" w:rsidRPr="00E03D5C" w:rsidRDefault="00876522"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 w:hAnsi="Arial" w:cs="Arial"/>
          <w:sz w:val="24"/>
          <w:szCs w:val="24"/>
          <w:lang w:val="en-US"/>
        </w:rPr>
      </w:pPr>
      <w:r>
        <w:rPr>
          <w:rFonts w:ascii="MS Gothic" w:eastAsia="MS Gothic" w:hAnsi="MS Gothic" w:cs="ArialMT" w:hint="eastAsia"/>
          <w:b/>
          <w:bCs/>
          <w:sz w:val="24"/>
          <w:szCs w:val="24"/>
          <w:lang w:val="en-US"/>
        </w:rPr>
        <w:t>☒</w:t>
      </w:r>
      <w:r w:rsidR="007A1DD7">
        <w:rPr>
          <w:rFonts w:ascii="MS Gothic" w:eastAsia="MS Gothic" w:hAnsi="ArialMT" w:cs="ArialMT"/>
          <w:b/>
          <w:bCs/>
          <w:sz w:val="24"/>
          <w:szCs w:val="24"/>
          <w:lang w:val="en-US"/>
        </w:rPr>
        <w:t xml:space="preserve"> </w:t>
      </w:r>
      <w:r w:rsidR="00F04B61">
        <w:rPr>
          <w:rFonts w:ascii="ArialMT" w:hAnsi="ArialMT" w:cs="ArialMT"/>
          <w:sz w:val="24"/>
          <w:szCs w:val="24"/>
          <w:lang w:val="en-US"/>
        </w:rPr>
        <w:t>Microbiology, Infectious Diseases</w:t>
      </w:r>
      <w:r w:rsidR="005D0A84">
        <w:rPr>
          <w:rFonts w:ascii="ArialMT" w:hAnsi="ArialMT" w:cs="ArialMT"/>
          <w:sz w:val="24"/>
          <w:szCs w:val="24"/>
          <w:lang w:val="en-US"/>
        </w:rPr>
        <w:t xml:space="preserve"> and Immunology</w:t>
      </w:r>
      <w:r w:rsidR="00271FD2">
        <w:rPr>
          <w:rFonts w:ascii="ArialMT" w:hAnsi="ArialMT" w:cs="ArialMT"/>
          <w:sz w:val="24"/>
          <w:szCs w:val="24"/>
          <w:lang w:val="en-US"/>
        </w:rPr>
        <w:tab/>
      </w:r>
      <w:r w:rsidR="00271FD2" w:rsidRPr="00F36429">
        <w:rPr>
          <w:rFonts w:ascii="MS Gothic" w:eastAsia="MS Gothic" w:hAnsi="ArialMT" w:cs="ArialMT" w:hint="eastAsia"/>
          <w:b/>
          <w:bCs/>
          <w:sz w:val="24"/>
          <w:szCs w:val="24"/>
          <w:lang w:val="en-US"/>
        </w:rPr>
        <w:t>☐</w:t>
      </w:r>
      <w:r w:rsidR="00271FD2">
        <w:rPr>
          <w:rFonts w:ascii="MS Gothic" w:eastAsia="MS Gothic" w:hAnsi="ArialMT" w:cs="ArialMT"/>
          <w:b/>
          <w:bCs/>
          <w:sz w:val="24"/>
          <w:szCs w:val="24"/>
          <w:lang w:val="en-US"/>
        </w:rPr>
        <w:t xml:space="preserve"> </w:t>
      </w:r>
      <w:r w:rsidR="00BB33C0">
        <w:rPr>
          <w:rFonts w:ascii="Arial" w:eastAsia="MS Gothic" w:hAnsi="Arial" w:cs="Arial"/>
          <w:bCs/>
          <w:sz w:val="24"/>
          <w:szCs w:val="24"/>
          <w:lang w:val="en-US"/>
        </w:rPr>
        <w:t>Biochemistry &amp; Structure</w:t>
      </w:r>
    </w:p>
    <w:p w14:paraId="30710C54" w14:textId="77777777" w:rsidR="00271FD2" w:rsidRDefault="00624AC9"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r w:rsidRPr="00F04B61">
        <w:rPr>
          <w:rFonts w:ascii="MS Gothic" w:eastAsia="MS Gothic" w:hAnsi="ArialMT" w:cs="ArialMT" w:hint="eastAsia"/>
          <w:b/>
          <w:bCs/>
          <w:sz w:val="24"/>
          <w:szCs w:val="24"/>
          <w:lang w:val="en-US"/>
        </w:rPr>
        <w:t>☐</w:t>
      </w:r>
      <w:r w:rsidR="001068C8">
        <w:rPr>
          <w:rFonts w:ascii="ArialMT" w:hAnsi="ArialMT" w:cs="ArialMT"/>
          <w:b/>
          <w:bCs/>
          <w:sz w:val="24"/>
          <w:szCs w:val="24"/>
          <w:lang w:val="en-US"/>
        </w:rPr>
        <w:t xml:space="preserve"> </w:t>
      </w:r>
      <w:r w:rsidR="00F04B61" w:rsidRPr="00F36429">
        <w:rPr>
          <w:rFonts w:ascii="ArialMT" w:hAnsi="ArialMT" w:cs="ArialMT"/>
          <w:sz w:val="24"/>
          <w:szCs w:val="24"/>
          <w:lang w:val="en-US"/>
        </w:rPr>
        <w:t>Physiology</w:t>
      </w:r>
      <w:r w:rsidR="001068C8">
        <w:rPr>
          <w:rFonts w:ascii="ArialMT" w:hAnsi="ArialMT" w:cs="ArialMT"/>
          <w:sz w:val="24"/>
          <w:szCs w:val="24"/>
          <w:lang w:val="en-US"/>
        </w:rPr>
        <w:t>,</w:t>
      </w:r>
      <w:r w:rsidR="00F04B61" w:rsidRPr="00F36429">
        <w:rPr>
          <w:rFonts w:ascii="ArialMT" w:hAnsi="ArialMT" w:cs="ArialMT"/>
          <w:sz w:val="24"/>
          <w:szCs w:val="24"/>
          <w:lang w:val="en-US"/>
        </w:rPr>
        <w:t xml:space="preserve"> Epigenetics</w:t>
      </w:r>
      <w:r w:rsidR="001068C8">
        <w:rPr>
          <w:rFonts w:ascii="ArialMT" w:hAnsi="ArialMT" w:cs="ArialMT"/>
          <w:sz w:val="24"/>
          <w:szCs w:val="24"/>
          <w:lang w:val="en-US"/>
        </w:rPr>
        <w:t>,</w:t>
      </w:r>
      <w:r w:rsidR="00825925">
        <w:rPr>
          <w:rFonts w:ascii="ArialMT" w:hAnsi="ArialMT" w:cs="ArialMT"/>
          <w:sz w:val="24"/>
          <w:szCs w:val="24"/>
          <w:lang w:val="en-US"/>
        </w:rPr>
        <w:t xml:space="preserve"> Differentiation, Cancer</w:t>
      </w:r>
      <w:r w:rsidR="00271FD2">
        <w:rPr>
          <w:rFonts w:ascii="ArialMT" w:hAnsi="ArialMT" w:cs="ArialMT"/>
          <w:sz w:val="24"/>
          <w:szCs w:val="24"/>
          <w:lang w:val="en-US"/>
        </w:rPr>
        <w:t xml:space="preserve">    </w:t>
      </w:r>
      <w:r w:rsidR="00271FD2" w:rsidRPr="00F04B61">
        <w:rPr>
          <w:rFonts w:ascii="MS Gothic" w:eastAsia="MS Gothic" w:hAnsi="ArialMT" w:cs="ArialMT" w:hint="eastAsia"/>
          <w:b/>
          <w:bCs/>
          <w:sz w:val="24"/>
          <w:szCs w:val="24"/>
          <w:lang w:val="en-US"/>
        </w:rPr>
        <w:t>☐</w:t>
      </w:r>
      <w:r w:rsidR="00271FD2" w:rsidRPr="00F04B61">
        <w:rPr>
          <w:rFonts w:ascii="ArialMT" w:hAnsi="ArialMT" w:cs="ArialMT"/>
          <w:b/>
          <w:bCs/>
          <w:sz w:val="24"/>
          <w:szCs w:val="24"/>
          <w:lang w:val="en-US"/>
        </w:rPr>
        <w:t xml:space="preserve"> </w:t>
      </w:r>
      <w:r w:rsidR="00271FD2" w:rsidRPr="00F04B61">
        <w:rPr>
          <w:rFonts w:ascii="ArialMT" w:hAnsi="ArialMT" w:cs="ArialMT"/>
          <w:bCs/>
          <w:sz w:val="24"/>
          <w:szCs w:val="24"/>
          <w:lang w:val="en-US"/>
        </w:rPr>
        <w:t>Neurosciences and Neurobiology</w:t>
      </w:r>
      <w:r w:rsidR="00271FD2">
        <w:rPr>
          <w:rFonts w:ascii="ArialMT" w:hAnsi="ArialMT" w:cs="ArialMT"/>
          <w:sz w:val="24"/>
          <w:szCs w:val="24"/>
          <w:lang w:val="en-US"/>
        </w:rPr>
        <w:t xml:space="preserve">       </w:t>
      </w:r>
    </w:p>
    <w:p w14:paraId="7BF2CF0C" w14:textId="77777777" w:rsidR="0064724F" w:rsidRPr="00E03D5C" w:rsidRDefault="0064724F" w:rsidP="00624AC9">
      <w:pPr>
        <w:widowControl w:val="0"/>
        <w:pBdr>
          <w:top w:val="single" w:sz="8" w:space="1" w:color="auto"/>
          <w:left w:val="single" w:sz="8" w:space="4" w:color="auto"/>
          <w:bottom w:val="single" w:sz="8" w:space="1" w:color="auto"/>
          <w:right w:val="single" w:sz="8" w:space="4" w:color="auto"/>
        </w:pBdr>
        <w:tabs>
          <w:tab w:val="left" w:pos="5670"/>
        </w:tabs>
        <w:autoSpaceDE w:val="0"/>
        <w:autoSpaceDN w:val="0"/>
        <w:adjustRightInd w:val="0"/>
        <w:spacing w:after="0" w:line="240" w:lineRule="auto"/>
        <w:ind w:right="-6"/>
        <w:rPr>
          <w:rFonts w:ascii="ArialMT" w:hAnsi="ArialMT" w:cs="ArialMT"/>
          <w:sz w:val="24"/>
          <w:szCs w:val="24"/>
          <w:lang w:val="en-US"/>
        </w:rPr>
      </w:pPr>
    </w:p>
    <w:p w14:paraId="2CFE0C14"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sidRPr="00F04B61">
        <w:rPr>
          <w:rFonts w:ascii="ArialMT" w:hAnsi="ArialMT" w:cs="ArialMT"/>
          <w:b/>
          <w:bCs/>
          <w:sz w:val="24"/>
          <w:szCs w:val="24"/>
          <w:u w:val="single"/>
          <w:lang w:val="en-US"/>
        </w:rPr>
        <w:t xml:space="preserve">Title of </w:t>
      </w:r>
      <w:r w:rsidR="001068C8">
        <w:rPr>
          <w:rFonts w:ascii="ArialMT" w:hAnsi="ArialMT" w:cs="ArialMT"/>
          <w:b/>
          <w:bCs/>
          <w:sz w:val="24"/>
          <w:szCs w:val="24"/>
          <w:u w:val="single"/>
          <w:lang w:val="en-US"/>
        </w:rPr>
        <w:t xml:space="preserve">the </w:t>
      </w:r>
      <w:r w:rsidRPr="00F04B61">
        <w:rPr>
          <w:rFonts w:ascii="ArialMT" w:hAnsi="ArialMT" w:cs="ArialMT"/>
          <w:b/>
          <w:bCs/>
          <w:sz w:val="24"/>
          <w:szCs w:val="24"/>
          <w:u w:val="single"/>
          <w:lang w:val="en-US"/>
        </w:rPr>
        <w:t>project</w:t>
      </w:r>
      <w:r w:rsidR="00624AC9" w:rsidRPr="00F04B61">
        <w:rPr>
          <w:rFonts w:ascii="ArialMT" w:hAnsi="ArialMT" w:cs="ArialMT"/>
          <w:b/>
          <w:sz w:val="24"/>
          <w:szCs w:val="24"/>
          <w:lang w:val="en-US"/>
        </w:rPr>
        <w:t xml:space="preserve">: </w:t>
      </w:r>
    </w:p>
    <w:p w14:paraId="2922138A" w14:textId="366D4118" w:rsidR="00624AC9" w:rsidRPr="00F04B61" w:rsidRDefault="0087652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120" w:line="240" w:lineRule="auto"/>
        <w:ind w:right="-6"/>
        <w:rPr>
          <w:rFonts w:ascii="ArialMT" w:hAnsi="ArialMT" w:cs="ArialMT"/>
          <w:b/>
          <w:sz w:val="24"/>
          <w:szCs w:val="24"/>
          <w:lang w:val="en-US"/>
        </w:rPr>
      </w:pPr>
      <w:r>
        <w:rPr>
          <w:rFonts w:ascii="ArialMT" w:hAnsi="ArialMT" w:cs="ArialMT"/>
          <w:b/>
          <w:sz w:val="24"/>
          <w:szCs w:val="24"/>
          <w:lang w:val="en-US"/>
        </w:rPr>
        <w:t>Molecular understanding of quinone exchanges in the gut microbiota</w:t>
      </w:r>
    </w:p>
    <w:p w14:paraId="0DD0DF0F" w14:textId="5F0F7846" w:rsidR="00624AC9" w:rsidRPr="00876522" w:rsidRDefault="00F04B61"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Objectives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sidR="00624AC9" w:rsidRPr="00F04B61">
        <w:rPr>
          <w:rFonts w:ascii="ArialMT" w:hAnsi="ArialMT" w:cs="ArialMT"/>
          <w:sz w:val="24"/>
          <w:szCs w:val="24"/>
          <w:u w:val="single"/>
          <w:lang w:val="en-US"/>
        </w:rPr>
        <w:t xml:space="preserve">): </w:t>
      </w:r>
    </w:p>
    <w:p w14:paraId="6360C67E" w14:textId="77777777" w:rsidR="00876522" w:rsidRPr="00876522" w:rsidRDefault="00876522"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76522">
        <w:rPr>
          <w:rFonts w:ascii="ArialMT" w:hAnsi="ArialMT" w:cs="ArialMT"/>
          <w:lang w:val="en-US"/>
        </w:rPr>
        <w:t xml:space="preserve">Identify importers and exporters of quinone precursors using genetic approaches in </w:t>
      </w:r>
      <w:r w:rsidRPr="00876522">
        <w:rPr>
          <w:rFonts w:ascii="ArialMT" w:hAnsi="ArialMT" w:cs="ArialMT"/>
          <w:i/>
          <w:iCs/>
          <w:lang w:val="en-US"/>
        </w:rPr>
        <w:t>E. coli.</w:t>
      </w:r>
    </w:p>
    <w:p w14:paraId="1806A16F" w14:textId="4D3AA12D" w:rsidR="00624AC9" w:rsidRPr="00F04B61" w:rsidRDefault="0087652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76522">
        <w:rPr>
          <w:rFonts w:ascii="ArialMT" w:hAnsi="ArialMT" w:cs="ArialMT"/>
          <w:lang w:val="en-US"/>
        </w:rPr>
        <w:t>Characterize the type of quinones produced by gut bacteria from the menadione precursor</w:t>
      </w:r>
    </w:p>
    <w:p w14:paraId="3206E2B0" w14:textId="02F65C30" w:rsidR="00624AC9" w:rsidRPr="00876522" w:rsidRDefault="00F04B61"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Abstract (</w:t>
      </w:r>
      <w:r w:rsidR="001068C8">
        <w:rPr>
          <w:rFonts w:ascii="ArialMT" w:hAnsi="ArialMT" w:cs="ArialMT"/>
          <w:sz w:val="24"/>
          <w:szCs w:val="24"/>
          <w:u w:val="single"/>
          <w:lang w:val="en-US"/>
        </w:rPr>
        <w:t>up to 10 lines</w:t>
      </w:r>
      <w:r w:rsidRPr="00F04B61">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920E79F" w14:textId="5077AD86" w:rsidR="00624AC9" w:rsidRPr="00F04B61" w:rsidRDefault="00442D8D"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Pr>
          <w:rFonts w:ascii="ArialMT" w:hAnsi="ArialMT" w:cs="ArialMT"/>
          <w:lang w:val="en-US"/>
        </w:rPr>
        <w:t>M</w:t>
      </w:r>
      <w:r w:rsidRPr="00876522">
        <w:rPr>
          <w:rFonts w:ascii="ArialMT" w:hAnsi="ArialMT" w:cs="ArialMT"/>
          <w:lang w:val="en-US"/>
        </w:rPr>
        <w:t xml:space="preserve">ost organisms produce ATP </w:t>
      </w:r>
      <w:r>
        <w:rPr>
          <w:rFonts w:ascii="ArialMT" w:hAnsi="ArialMT" w:cs="ArialMT"/>
          <w:lang w:val="en-US"/>
        </w:rPr>
        <w:t xml:space="preserve">via </w:t>
      </w:r>
      <w:r w:rsidRPr="00876522">
        <w:rPr>
          <w:rFonts w:ascii="ArialMT" w:hAnsi="ArialMT" w:cs="ArialMT"/>
          <w:lang w:val="en-US"/>
        </w:rPr>
        <w:t xml:space="preserve">electron transfer chains </w:t>
      </w:r>
      <w:r>
        <w:rPr>
          <w:rFonts w:ascii="ArialMT" w:hAnsi="ArialMT" w:cs="ArialMT"/>
          <w:lang w:val="en-US"/>
        </w:rPr>
        <w:t>for which i</w:t>
      </w:r>
      <w:r w:rsidR="00876522" w:rsidRPr="00876522">
        <w:rPr>
          <w:rFonts w:ascii="ArialMT" w:hAnsi="ArialMT" w:cs="ArialMT"/>
          <w:lang w:val="en-US"/>
        </w:rPr>
        <w:t xml:space="preserve">soprenoid quinones are </w:t>
      </w:r>
      <w:r>
        <w:rPr>
          <w:rFonts w:ascii="ArialMT" w:hAnsi="ArialMT" w:cs="ArialMT"/>
          <w:lang w:val="en-US"/>
        </w:rPr>
        <w:t xml:space="preserve">essential electron </w:t>
      </w:r>
      <w:r w:rsidR="00876522" w:rsidRPr="00876522">
        <w:rPr>
          <w:rFonts w:ascii="ArialMT" w:hAnsi="ArialMT" w:cs="ArialMT"/>
          <w:lang w:val="en-US"/>
        </w:rPr>
        <w:t>shuttl</w:t>
      </w:r>
      <w:r>
        <w:rPr>
          <w:rFonts w:ascii="ArialMT" w:hAnsi="ArialMT" w:cs="ArialMT"/>
          <w:lang w:val="en-US"/>
        </w:rPr>
        <w:t>es</w:t>
      </w:r>
      <w:r w:rsidR="00876522" w:rsidRPr="00876522">
        <w:rPr>
          <w:rFonts w:ascii="ArialMT" w:hAnsi="ArialMT" w:cs="ArialMT"/>
          <w:lang w:val="en-US"/>
        </w:rPr>
        <w:t xml:space="preserve">. Bioinformatic and experimental approaches developed in our team have established that a significant proportion </w:t>
      </w:r>
      <w:r>
        <w:rPr>
          <w:rFonts w:ascii="ArialMT" w:hAnsi="ArialMT" w:cs="ArialMT"/>
          <w:lang w:val="en-US"/>
        </w:rPr>
        <w:t xml:space="preserve">of gut </w:t>
      </w:r>
      <w:r w:rsidR="00876522" w:rsidRPr="00876522">
        <w:rPr>
          <w:rFonts w:ascii="ArialMT" w:hAnsi="ArialMT" w:cs="ArialMT"/>
          <w:lang w:val="en-US"/>
        </w:rPr>
        <w:t xml:space="preserve">bacteria have lost the upper part of the biosynthesis pathway for the isoprenoid quinone menaquinone and rely on exogenous precursors (DHNA and menadione) to synthesize their menaquinone. The objectives of the internship will be to identify the importers and exporters that allow the trafficking of DHNA between GM bacteria. For this, genetic screens with </w:t>
      </w:r>
      <w:r w:rsidR="00876522" w:rsidRPr="000C0CB9">
        <w:rPr>
          <w:rFonts w:ascii="ArialMT" w:hAnsi="ArialMT" w:cs="ArialMT"/>
          <w:i/>
          <w:iCs/>
          <w:lang w:val="en-US"/>
        </w:rPr>
        <w:t>E. coli</w:t>
      </w:r>
      <w:r w:rsidR="00876522" w:rsidRPr="00876522">
        <w:rPr>
          <w:rFonts w:ascii="ArialMT" w:hAnsi="ArialMT" w:cs="ArialMT"/>
          <w:lang w:val="en-US"/>
        </w:rPr>
        <w:t xml:space="preserve"> will be developed. In addition, we will also identify which quinones are produced from menadione. For this, stable isotope-labelled menadione will be added to mouse GM and the labelled quinones will be identified by HPLC-MS-MS. </w:t>
      </w:r>
      <w:r w:rsidR="000C0CB9">
        <w:rPr>
          <w:rFonts w:ascii="ArialMT" w:hAnsi="ArialMT" w:cs="ArialMT"/>
          <w:lang w:val="en-US"/>
        </w:rPr>
        <w:t>Together, t</w:t>
      </w:r>
      <w:r w:rsidR="00876522" w:rsidRPr="00876522">
        <w:rPr>
          <w:rFonts w:ascii="ArialMT" w:hAnsi="ArialMT" w:cs="ArialMT"/>
          <w:lang w:val="en-US"/>
        </w:rPr>
        <w:t xml:space="preserve">he results will </w:t>
      </w:r>
      <w:r w:rsidR="000C0CB9">
        <w:rPr>
          <w:rFonts w:ascii="ArialMT" w:hAnsi="ArialMT" w:cs="ArialMT"/>
          <w:lang w:val="en-US"/>
        </w:rPr>
        <w:t>provide a molecular</w:t>
      </w:r>
      <w:r w:rsidR="00876522" w:rsidRPr="00876522">
        <w:rPr>
          <w:rFonts w:ascii="ArialMT" w:hAnsi="ArialMT" w:cs="ArialMT"/>
          <w:lang w:val="en-US"/>
        </w:rPr>
        <w:t xml:space="preserve"> understanding of the exchange of </w:t>
      </w:r>
      <w:r w:rsidR="000C0CB9">
        <w:rPr>
          <w:rFonts w:ascii="ArialMT" w:hAnsi="ArialMT" w:cs="ArialMT"/>
          <w:lang w:val="en-US"/>
        </w:rPr>
        <w:t>quinone precursors</w:t>
      </w:r>
      <w:r w:rsidR="00876522" w:rsidRPr="00876522">
        <w:rPr>
          <w:rFonts w:ascii="ArialMT" w:hAnsi="ArialMT" w:cs="ArialMT"/>
          <w:lang w:val="en-US"/>
        </w:rPr>
        <w:t xml:space="preserve"> between </w:t>
      </w:r>
      <w:r w:rsidR="000C0CB9">
        <w:rPr>
          <w:rFonts w:ascii="ArialMT" w:hAnsi="ArialMT" w:cs="ArialMT"/>
          <w:lang w:val="en-US"/>
        </w:rPr>
        <w:t xml:space="preserve">gut </w:t>
      </w:r>
      <w:r w:rsidR="00876522" w:rsidRPr="00876522">
        <w:rPr>
          <w:rFonts w:ascii="ArialMT" w:hAnsi="ArialMT" w:cs="ArialMT"/>
          <w:lang w:val="en-US"/>
        </w:rPr>
        <w:t>bacteria</w:t>
      </w:r>
      <w:r w:rsidR="000C0CB9">
        <w:rPr>
          <w:rFonts w:ascii="ArialMT" w:hAnsi="ArialMT" w:cs="ArialMT"/>
          <w:lang w:val="en-US"/>
        </w:rPr>
        <w:t xml:space="preserve"> to support their bioenergetic metabolism. </w:t>
      </w:r>
    </w:p>
    <w:p w14:paraId="4E6278E8"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32C53453"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Methods (</w:t>
      </w:r>
      <w:r w:rsidR="001068C8">
        <w:rPr>
          <w:rFonts w:ascii="ArialMT" w:hAnsi="ArialMT" w:cs="ArialMT"/>
          <w:sz w:val="24"/>
          <w:szCs w:val="24"/>
          <w:u w:val="single"/>
          <w:lang w:val="en-US"/>
        </w:rPr>
        <w:t xml:space="preserve">up to </w:t>
      </w:r>
      <w:r w:rsidRPr="00F04B61">
        <w:rPr>
          <w:rFonts w:ascii="ArialMT" w:hAnsi="ArialMT" w:cs="ArialMT"/>
          <w:sz w:val="24"/>
          <w:szCs w:val="24"/>
          <w:u w:val="single"/>
          <w:lang w:val="en-US"/>
        </w:rPr>
        <w:t>3 li</w:t>
      </w:r>
      <w:r w:rsidR="001068C8">
        <w:rPr>
          <w:rFonts w:ascii="ArialMT" w:hAnsi="ArialMT" w:cs="ArialMT"/>
          <w:sz w:val="24"/>
          <w:szCs w:val="24"/>
          <w:u w:val="single"/>
          <w:lang w:val="en-US"/>
        </w:rPr>
        <w:t>nes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52751809" w14:textId="30048B93" w:rsidR="00624AC9" w:rsidRPr="00F04B61" w:rsidRDefault="0087652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76522">
        <w:rPr>
          <w:rFonts w:ascii="ArialMT" w:hAnsi="ArialMT" w:cs="ArialMT"/>
          <w:lang w:val="en-US"/>
        </w:rPr>
        <w:t>Molecular biology, bacterial cultures in anaerobic conditions, quinone quantifications by HPLC chromatography coupled to electrochemical and mass spectrometry detections</w:t>
      </w:r>
    </w:p>
    <w:p w14:paraId="26B4FD57" w14:textId="77777777" w:rsidR="00624AC9" w:rsidRPr="00F04B61" w:rsidRDefault="00624AC9"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
    <w:p w14:paraId="0867C627" w14:textId="77777777" w:rsidR="00624AC9" w:rsidRPr="00F04B61" w:rsidRDefault="001068C8"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Pr>
          <w:rFonts w:ascii="ArialMT" w:hAnsi="ArialMT" w:cs="ArialMT"/>
          <w:sz w:val="24"/>
          <w:szCs w:val="24"/>
          <w:u w:val="single"/>
          <w:lang w:val="en-US"/>
        </w:rPr>
        <w:t>Up to 3 r</w:t>
      </w:r>
      <w:r w:rsidR="00F04B61" w:rsidRPr="00F04B61">
        <w:rPr>
          <w:rFonts w:ascii="ArialMT" w:hAnsi="ArialMT" w:cs="ArialMT"/>
          <w:sz w:val="24"/>
          <w:szCs w:val="24"/>
          <w:u w:val="single"/>
          <w:lang w:val="en-US"/>
        </w:rPr>
        <w:t>elevant p</w:t>
      </w:r>
      <w:r w:rsidR="00624AC9" w:rsidRPr="00F04B61">
        <w:rPr>
          <w:rFonts w:ascii="ArialMT" w:hAnsi="ArialMT" w:cs="ArialMT"/>
          <w:sz w:val="24"/>
          <w:szCs w:val="24"/>
          <w:u w:val="single"/>
          <w:lang w:val="en-US"/>
        </w:rPr>
        <w:t xml:space="preserve">ublications </w:t>
      </w:r>
      <w:r w:rsidR="00F04B61" w:rsidRPr="00F04B61">
        <w:rPr>
          <w:rFonts w:ascii="ArialMT" w:hAnsi="ArialMT" w:cs="ArialMT"/>
          <w:sz w:val="24"/>
          <w:szCs w:val="24"/>
          <w:u w:val="single"/>
          <w:lang w:val="en-US"/>
        </w:rPr>
        <w:t>of the team</w:t>
      </w:r>
      <w:r w:rsidR="00624AC9" w:rsidRPr="00F04B61">
        <w:rPr>
          <w:rFonts w:ascii="ArialMT" w:hAnsi="ArialMT" w:cs="ArialMT"/>
          <w:sz w:val="24"/>
          <w:szCs w:val="24"/>
          <w:u w:val="single"/>
          <w:lang w:val="en-US"/>
        </w:rPr>
        <w:t xml:space="preserve">: </w:t>
      </w:r>
    </w:p>
    <w:p w14:paraId="25CABADA" w14:textId="7FAB21F3" w:rsidR="00876522" w:rsidRPr="00876522" w:rsidRDefault="00876522"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proofErr w:type="spellStart"/>
      <w:r w:rsidRPr="00876522">
        <w:rPr>
          <w:rFonts w:ascii="ArialMT" w:hAnsi="ArialMT" w:cs="ArialMT"/>
          <w:lang w:val="en-US"/>
        </w:rPr>
        <w:t>Kazemzadeh</w:t>
      </w:r>
      <w:proofErr w:type="spellEnd"/>
      <w:r w:rsidRPr="00876522">
        <w:rPr>
          <w:rFonts w:ascii="ArialMT" w:hAnsi="ArialMT" w:cs="ArialMT"/>
          <w:lang w:val="en-US"/>
        </w:rPr>
        <w:t xml:space="preserve"> et al., Mol Biol </w:t>
      </w:r>
      <w:proofErr w:type="spellStart"/>
      <w:r w:rsidRPr="00876522">
        <w:rPr>
          <w:rFonts w:ascii="ArialMT" w:hAnsi="ArialMT" w:cs="ArialMT"/>
          <w:lang w:val="en-US"/>
        </w:rPr>
        <w:t>Evol</w:t>
      </w:r>
      <w:proofErr w:type="spellEnd"/>
      <w:r w:rsidRPr="00876522">
        <w:rPr>
          <w:rFonts w:ascii="ArialMT" w:hAnsi="ArialMT" w:cs="ArialMT"/>
          <w:lang w:val="en-US"/>
        </w:rPr>
        <w:t xml:space="preserve">. </w:t>
      </w:r>
      <w:proofErr w:type="gramStart"/>
      <w:r w:rsidRPr="00876522">
        <w:rPr>
          <w:rFonts w:ascii="ArialMT" w:hAnsi="ArialMT" w:cs="ArialMT"/>
          <w:lang w:val="en-US"/>
        </w:rPr>
        <w:t>2023 ;</w:t>
      </w:r>
      <w:proofErr w:type="gramEnd"/>
      <w:r w:rsidRPr="00876522">
        <w:rPr>
          <w:rFonts w:ascii="ArialMT" w:hAnsi="ArialMT" w:cs="ArialMT"/>
          <w:lang w:val="en-US"/>
        </w:rPr>
        <w:t xml:space="preserve"> </w:t>
      </w:r>
      <w:r w:rsidR="00E463CC">
        <w:fldChar w:fldCharType="begin"/>
      </w:r>
      <w:r w:rsidR="00E463CC" w:rsidRPr="00E463CC">
        <w:rPr>
          <w:lang w:val="en-US"/>
        </w:rPr>
        <w:instrText>HYPERLINK "https://doi.org/10.1093/molbev/msad219"</w:instrText>
      </w:r>
      <w:r w:rsidR="00E463CC">
        <w:fldChar w:fldCharType="separate"/>
      </w:r>
      <w:r w:rsidRPr="00876522">
        <w:rPr>
          <w:rStyle w:val="Lienhypertexte"/>
          <w:rFonts w:ascii="ArialMT" w:hAnsi="ArialMT" w:cs="ArialMT"/>
          <w:lang w:val="en-US"/>
        </w:rPr>
        <w:t>https://doi.org/10.1093/molbev/msad219</w:t>
      </w:r>
      <w:r w:rsidR="00E463CC">
        <w:rPr>
          <w:rStyle w:val="Lienhypertexte"/>
          <w:rFonts w:ascii="ArialMT" w:hAnsi="ArialMT" w:cs="ArialMT"/>
          <w:lang w:val="en-US"/>
        </w:rPr>
        <w:fldChar w:fldCharType="end"/>
      </w:r>
    </w:p>
    <w:p w14:paraId="6D6F068C" w14:textId="46ED2F16" w:rsidR="00876522" w:rsidRPr="00876522" w:rsidRDefault="00876522"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76522">
        <w:rPr>
          <w:rFonts w:ascii="ArialMT" w:hAnsi="ArialMT" w:cs="ArialMT"/>
        </w:rPr>
        <w:t>Roger-</w:t>
      </w:r>
      <w:proofErr w:type="spellStart"/>
      <w:r w:rsidRPr="00876522">
        <w:rPr>
          <w:rFonts w:ascii="ArialMT" w:hAnsi="ArialMT" w:cs="ArialMT"/>
        </w:rPr>
        <w:t>Margueritat</w:t>
      </w:r>
      <w:proofErr w:type="spellEnd"/>
      <w:r>
        <w:rPr>
          <w:rFonts w:ascii="ArialMT" w:hAnsi="ArialMT" w:cs="ArialMT"/>
        </w:rPr>
        <w:t xml:space="preserve"> </w:t>
      </w:r>
      <w:r w:rsidRPr="00876522">
        <w:rPr>
          <w:rFonts w:ascii="ArialMT" w:hAnsi="ArialMT" w:cs="ArialMT"/>
          <w:lang w:val="en-US"/>
        </w:rPr>
        <w:t xml:space="preserve">et al., </w:t>
      </w:r>
      <w:r>
        <w:rPr>
          <w:rFonts w:ascii="ArialMT" w:hAnsi="ArialMT" w:cs="ArialMT"/>
          <w:lang w:val="en-US"/>
        </w:rPr>
        <w:t>FEBS J.</w:t>
      </w:r>
      <w:r w:rsidRPr="00876522">
        <w:rPr>
          <w:rFonts w:ascii="ArialMT" w:hAnsi="ArialMT" w:cs="ArialMT"/>
          <w:lang w:val="en-US"/>
        </w:rPr>
        <w:t xml:space="preserve"> 202</w:t>
      </w:r>
      <w:r>
        <w:rPr>
          <w:rFonts w:ascii="ArialMT" w:hAnsi="ArialMT" w:cs="ArialMT"/>
          <w:lang w:val="en-US"/>
        </w:rPr>
        <w:t>6</w:t>
      </w:r>
      <w:r w:rsidRPr="00876522">
        <w:rPr>
          <w:rFonts w:ascii="ArialMT" w:hAnsi="ArialMT" w:cs="ArialMT"/>
          <w:lang w:val="en-US"/>
        </w:rPr>
        <w:t xml:space="preserve"> ; </w:t>
      </w:r>
      <w:hyperlink r:id="rId6" w:history="1">
        <w:r>
          <w:rPr>
            <w:rStyle w:val="Lienhypertexte"/>
            <w:rFonts w:ascii="ArialMT" w:hAnsi="ArialMT" w:cs="ArialMT"/>
            <w:lang w:val="en-US"/>
          </w:rPr>
          <w:t>https://doi.org/10.1111/febs.70272</w:t>
        </w:r>
      </w:hyperlink>
    </w:p>
    <w:p w14:paraId="575B2264" w14:textId="77777777" w:rsidR="00876522" w:rsidRPr="00E463CC" w:rsidRDefault="00876522" w:rsidP="00876522">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rPr>
      </w:pPr>
      <w:r w:rsidRPr="00E463CC">
        <w:rPr>
          <w:rFonts w:ascii="ArialMT" w:hAnsi="ArialMT" w:cs="ArialMT"/>
        </w:rPr>
        <w:t xml:space="preserve">Chobert et al., ISME J. 2025 ; </w:t>
      </w:r>
      <w:hyperlink r:id="rId7" w:history="1">
        <w:r w:rsidRPr="00E463CC">
          <w:rPr>
            <w:rStyle w:val="Lienhypertexte"/>
            <w:rFonts w:ascii="ArialMT" w:hAnsi="ArialMT" w:cs="ArialMT"/>
          </w:rPr>
          <w:t>https://academic.oup.com/ismej/article/19/1/wrae253/7927901</w:t>
        </w:r>
      </w:hyperlink>
    </w:p>
    <w:p w14:paraId="0585FE68" w14:textId="77777777" w:rsidR="00624AC9" w:rsidRPr="00F04B61" w:rsidRDefault="00F04B61"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before="120" w:after="120" w:line="240" w:lineRule="auto"/>
        <w:ind w:right="-6"/>
        <w:rPr>
          <w:rFonts w:ascii="ArialMT" w:hAnsi="ArialMT" w:cs="ArialMT"/>
          <w:sz w:val="24"/>
          <w:szCs w:val="24"/>
          <w:u w:val="single"/>
          <w:lang w:val="en-US"/>
        </w:rPr>
      </w:pPr>
      <w:r w:rsidRPr="00F04B61">
        <w:rPr>
          <w:rFonts w:ascii="ArialMT" w:hAnsi="ArialMT" w:cs="ArialMT"/>
          <w:sz w:val="24"/>
          <w:szCs w:val="24"/>
          <w:u w:val="single"/>
          <w:lang w:val="en-US"/>
        </w:rPr>
        <w:t>Requested domains</w:t>
      </w:r>
      <w:r w:rsidR="00624AC9" w:rsidRPr="00F04B61">
        <w:rPr>
          <w:rFonts w:ascii="ArialMT" w:hAnsi="ArialMT" w:cs="ArialMT"/>
          <w:sz w:val="24"/>
          <w:szCs w:val="24"/>
          <w:u w:val="single"/>
          <w:lang w:val="en-US"/>
        </w:rPr>
        <w:t xml:space="preserve"> </w:t>
      </w:r>
      <w:r w:rsidRPr="00F04B61">
        <w:rPr>
          <w:rFonts w:ascii="ArialMT" w:hAnsi="ArialMT" w:cs="ArialMT"/>
          <w:sz w:val="24"/>
          <w:szCs w:val="24"/>
          <w:u w:val="single"/>
          <w:lang w:val="en-US"/>
        </w:rPr>
        <w:t>of expertise</w:t>
      </w:r>
      <w:r w:rsidR="00624AC9" w:rsidRPr="00F04B61">
        <w:rPr>
          <w:rFonts w:ascii="ArialMT" w:hAnsi="ArialMT" w:cs="ArialMT"/>
          <w:sz w:val="24"/>
          <w:szCs w:val="24"/>
          <w:u w:val="single"/>
          <w:lang w:val="en-US"/>
        </w:rPr>
        <w:t xml:space="preserve"> (</w:t>
      </w:r>
      <w:r w:rsidR="002C01AA">
        <w:rPr>
          <w:rFonts w:ascii="ArialMT" w:hAnsi="ArialMT" w:cs="ArialMT"/>
          <w:sz w:val="24"/>
          <w:szCs w:val="24"/>
          <w:u w:val="single"/>
          <w:lang w:val="en-US"/>
        </w:rPr>
        <w:t>up to 5</w:t>
      </w:r>
      <w:r w:rsidRPr="00F04B61">
        <w:rPr>
          <w:rFonts w:ascii="ArialMT" w:hAnsi="ArialMT" w:cs="ArialMT"/>
          <w:sz w:val="24"/>
          <w:szCs w:val="24"/>
          <w:u w:val="single"/>
          <w:lang w:val="en-US"/>
        </w:rPr>
        <w:t xml:space="preserve"> keywords</w:t>
      </w:r>
      <w:r>
        <w:rPr>
          <w:rFonts w:ascii="ArialMT" w:hAnsi="ArialMT" w:cs="ArialMT"/>
          <w:sz w:val="24"/>
          <w:szCs w:val="24"/>
          <w:u w:val="single"/>
          <w:lang w:val="en-US"/>
        </w:rPr>
        <w:t>)</w:t>
      </w:r>
      <w:r w:rsidR="00624AC9" w:rsidRPr="00F04B61">
        <w:rPr>
          <w:rFonts w:ascii="ArialMT" w:hAnsi="ArialMT" w:cs="ArialMT"/>
          <w:sz w:val="24"/>
          <w:szCs w:val="24"/>
          <w:u w:val="single"/>
          <w:lang w:val="en-US"/>
        </w:rPr>
        <w:t xml:space="preserve">: </w:t>
      </w:r>
    </w:p>
    <w:p w14:paraId="007D9268" w14:textId="00588841" w:rsidR="00624AC9" w:rsidRPr="00F04B61" w:rsidRDefault="00876522" w:rsidP="00624AC9">
      <w:pPr>
        <w:widowControl w:val="0"/>
        <w:pBdr>
          <w:top w:val="single" w:sz="8" w:space="1" w:color="auto"/>
          <w:left w:val="single" w:sz="8" w:space="4" w:color="auto"/>
          <w:bottom w:val="single" w:sz="8" w:space="1" w:color="auto"/>
          <w:right w:val="single" w:sz="8" w:space="4" w:color="auto"/>
        </w:pBdr>
        <w:autoSpaceDE w:val="0"/>
        <w:autoSpaceDN w:val="0"/>
        <w:adjustRightInd w:val="0"/>
        <w:spacing w:after="0" w:line="240" w:lineRule="auto"/>
        <w:ind w:right="-6"/>
        <w:rPr>
          <w:rFonts w:ascii="ArialMT" w:hAnsi="ArialMT" w:cs="ArialMT"/>
          <w:lang w:val="en-US"/>
        </w:rPr>
      </w:pPr>
      <w:r w:rsidRPr="00876522">
        <w:rPr>
          <w:rFonts w:ascii="ArialMT" w:hAnsi="ArialMT" w:cs="ArialMT"/>
          <w:lang w:val="en-US"/>
        </w:rPr>
        <w:t>Microbiota, Microorganisms, Genetics, Biochemistry, Metabolism</w:t>
      </w:r>
    </w:p>
    <w:p w14:paraId="2677CC05" w14:textId="77777777" w:rsidR="003C73D3" w:rsidRPr="00F04B61" w:rsidRDefault="003C73D3">
      <w:pPr>
        <w:rPr>
          <w:lang w:val="en-US"/>
        </w:rPr>
      </w:pPr>
    </w:p>
    <w:sectPr w:rsidR="003C73D3" w:rsidRPr="00F04B61">
      <w:headerReference w:type="default" r:id="rId8"/>
      <w:pgSz w:w="11900" w:h="16840"/>
      <w:pgMar w:top="851" w:right="566" w:bottom="567"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3F6B52" w14:textId="77777777" w:rsidR="00953738" w:rsidRDefault="00953738">
      <w:pPr>
        <w:spacing w:after="0" w:line="240" w:lineRule="auto"/>
      </w:pPr>
      <w:r>
        <w:separator/>
      </w:r>
    </w:p>
  </w:endnote>
  <w:endnote w:type="continuationSeparator" w:id="0">
    <w:p w14:paraId="6C4C2552" w14:textId="77777777" w:rsidR="00953738" w:rsidRDefault="0095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28442" w14:textId="77777777" w:rsidR="00953738" w:rsidRDefault="00953738">
      <w:pPr>
        <w:spacing w:after="0" w:line="240" w:lineRule="auto"/>
      </w:pPr>
      <w:r>
        <w:separator/>
      </w:r>
    </w:p>
  </w:footnote>
  <w:footnote w:type="continuationSeparator" w:id="0">
    <w:p w14:paraId="398CA454" w14:textId="77777777" w:rsidR="00953738" w:rsidRDefault="0095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2F87" w14:textId="5EF29605" w:rsidR="006636E8" w:rsidRPr="00F249C6" w:rsidRDefault="00BB33C0" w:rsidP="006636E8">
    <w:pPr>
      <w:pStyle w:val="En-tte"/>
      <w:jc w:val="center"/>
      <w:rPr>
        <w:rFonts w:ascii="Arial Black" w:hAnsi="Arial Black"/>
        <w:b/>
        <w:sz w:val="24"/>
        <w:szCs w:val="24"/>
        <w:lang w:val="en-US"/>
      </w:rPr>
    </w:pPr>
    <w:r>
      <w:fldChar w:fldCharType="begin"/>
    </w:r>
    <w:r w:rsidRPr="00293C67">
      <w:rPr>
        <w:lang w:val="en-US"/>
      </w:rPr>
      <w:instrText xml:space="preserve"> INCLUDEPICTURE "https://encrypted-tbn0.gstatic.com/images?q=tbn:ANd9GcQH4Pm31_035V97uqcKd9jZZIH5lgAG173I_Q&amp;s" \* MERGEFORMATINET </w:instrText>
    </w:r>
    <w:r>
      <w:fldChar w:fldCharType="separate"/>
    </w:r>
    <w:r>
      <w:rPr>
        <w:noProof/>
      </w:rPr>
      <w:drawing>
        <wp:inline distT="0" distB="0" distL="0" distR="0" wp14:anchorId="71899403" wp14:editId="2CD5846F">
          <wp:extent cx="1334002" cy="809897"/>
          <wp:effectExtent l="0" t="0" r="0" b="3175"/>
          <wp:docPr id="1648313324" name="Image 1" descr="UFR Chimie biologie - Université Grenoble Al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FR Chimie biologie - Université Grenoble Alp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1258" cy="826445"/>
                  </a:xfrm>
                  <a:prstGeom prst="rect">
                    <a:avLst/>
                  </a:prstGeom>
                  <a:noFill/>
                  <a:ln>
                    <a:noFill/>
                  </a:ln>
                </pic:spPr>
              </pic:pic>
            </a:graphicData>
          </a:graphic>
        </wp:inline>
      </w:drawing>
    </w:r>
    <w:r>
      <w:fldChar w:fldCharType="end"/>
    </w:r>
    <w:r w:rsidR="006636E8" w:rsidRPr="00F249C6">
      <w:rPr>
        <w:lang w:val="en-US"/>
      </w:rPr>
      <w:t xml:space="preserve">  </w:t>
    </w:r>
    <w:r w:rsidR="006636E8" w:rsidRPr="00F249C6">
      <w:rPr>
        <w:rFonts w:ascii="Arial Black" w:hAnsi="Arial Black"/>
        <w:b/>
        <w:sz w:val="24"/>
        <w:szCs w:val="24"/>
        <w:lang w:val="en-US"/>
      </w:rPr>
      <w:t>Master</w:t>
    </w:r>
    <w:r w:rsidR="001068C8" w:rsidRPr="00F249C6">
      <w:rPr>
        <w:rFonts w:ascii="Arial Black" w:hAnsi="Arial Black"/>
        <w:b/>
        <w:sz w:val="24"/>
        <w:szCs w:val="24"/>
        <w:lang w:val="en-US"/>
      </w:rPr>
      <w:t>’s degree in</w:t>
    </w:r>
    <w:r w:rsidR="006636E8" w:rsidRPr="00F249C6">
      <w:rPr>
        <w:rFonts w:ascii="Arial Black" w:hAnsi="Arial Black"/>
        <w:b/>
        <w:sz w:val="24"/>
        <w:szCs w:val="24"/>
        <w:lang w:val="en-US"/>
      </w:rPr>
      <w:t xml:space="preserve"> </w:t>
    </w:r>
    <w:r w:rsidR="001068C8" w:rsidRPr="00F249C6">
      <w:rPr>
        <w:rFonts w:ascii="Arial Black" w:hAnsi="Arial Black"/>
        <w:b/>
        <w:sz w:val="24"/>
        <w:szCs w:val="24"/>
        <w:lang w:val="en-US"/>
      </w:rPr>
      <w:t>Biology – Chemistry-Biology Department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AC9"/>
    <w:rsid w:val="000B635A"/>
    <w:rsid w:val="000C0CB9"/>
    <w:rsid w:val="000E023E"/>
    <w:rsid w:val="001068C8"/>
    <w:rsid w:val="0014405C"/>
    <w:rsid w:val="002505B8"/>
    <w:rsid w:val="00263BDC"/>
    <w:rsid w:val="00271FD2"/>
    <w:rsid w:val="00293C67"/>
    <w:rsid w:val="002C01AA"/>
    <w:rsid w:val="003C4CA5"/>
    <w:rsid w:val="003C73D3"/>
    <w:rsid w:val="00404965"/>
    <w:rsid w:val="00442D8D"/>
    <w:rsid w:val="004678A1"/>
    <w:rsid w:val="004807C5"/>
    <w:rsid w:val="00521738"/>
    <w:rsid w:val="0058371E"/>
    <w:rsid w:val="005D0A84"/>
    <w:rsid w:val="00613F7E"/>
    <w:rsid w:val="00624AC9"/>
    <w:rsid w:val="006315CC"/>
    <w:rsid w:val="0064724F"/>
    <w:rsid w:val="006636E8"/>
    <w:rsid w:val="006802F4"/>
    <w:rsid w:val="00695256"/>
    <w:rsid w:val="00696A0E"/>
    <w:rsid w:val="006D5B8C"/>
    <w:rsid w:val="006E7A3F"/>
    <w:rsid w:val="00767F47"/>
    <w:rsid w:val="007874A7"/>
    <w:rsid w:val="007A1DD7"/>
    <w:rsid w:val="007B5E51"/>
    <w:rsid w:val="0080228C"/>
    <w:rsid w:val="00816D41"/>
    <w:rsid w:val="00825925"/>
    <w:rsid w:val="00834F6C"/>
    <w:rsid w:val="008433C7"/>
    <w:rsid w:val="00876522"/>
    <w:rsid w:val="00953738"/>
    <w:rsid w:val="009647F7"/>
    <w:rsid w:val="00987460"/>
    <w:rsid w:val="009B5542"/>
    <w:rsid w:val="00A539E8"/>
    <w:rsid w:val="00AA45B4"/>
    <w:rsid w:val="00AE48EE"/>
    <w:rsid w:val="00AE7838"/>
    <w:rsid w:val="00B5223B"/>
    <w:rsid w:val="00BA5683"/>
    <w:rsid w:val="00BB33C0"/>
    <w:rsid w:val="00C97339"/>
    <w:rsid w:val="00D1321E"/>
    <w:rsid w:val="00D7465C"/>
    <w:rsid w:val="00DE25D5"/>
    <w:rsid w:val="00DF3271"/>
    <w:rsid w:val="00E02D88"/>
    <w:rsid w:val="00E03D5C"/>
    <w:rsid w:val="00E463CC"/>
    <w:rsid w:val="00E53717"/>
    <w:rsid w:val="00E72134"/>
    <w:rsid w:val="00EC7CC6"/>
    <w:rsid w:val="00F04B61"/>
    <w:rsid w:val="00F249C6"/>
    <w:rsid w:val="00F36429"/>
    <w:rsid w:val="00F374C4"/>
    <w:rsid w:val="00F66E48"/>
    <w:rsid w:val="00F81B2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F2A580"/>
  <w14:defaultImageDpi w14:val="0"/>
  <w15:docId w15:val="{FC41D0DD-A928-4126-BA44-7225E34F7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AC9"/>
    <w:rPr>
      <w:rFonts w:ascii="Calibri" w:hAnsi="Calibri"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24AC9"/>
    <w:pPr>
      <w:tabs>
        <w:tab w:val="center" w:pos="4536"/>
        <w:tab w:val="right" w:pos="9072"/>
      </w:tabs>
    </w:pPr>
  </w:style>
  <w:style w:type="character" w:customStyle="1" w:styleId="En-tteCar">
    <w:name w:val="En-tête Car"/>
    <w:basedOn w:val="Policepardfaut"/>
    <w:link w:val="En-tte"/>
    <w:uiPriority w:val="99"/>
    <w:locked/>
    <w:rsid w:val="00624AC9"/>
    <w:rPr>
      <w:rFonts w:ascii="Calibri" w:hAnsi="Calibri" w:cs="Times New Roman"/>
      <w:lang w:val="x-none" w:eastAsia="fr-FR"/>
    </w:rPr>
  </w:style>
  <w:style w:type="paragraph" w:styleId="Textedebulles">
    <w:name w:val="Balloon Text"/>
    <w:basedOn w:val="Normal"/>
    <w:link w:val="TextedebullesCar"/>
    <w:uiPriority w:val="99"/>
    <w:semiHidden/>
    <w:unhideWhenUsed/>
    <w:rsid w:val="00624A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locked/>
    <w:rsid w:val="00624AC9"/>
    <w:rPr>
      <w:rFonts w:ascii="Tahoma" w:hAnsi="Tahoma" w:cs="Tahoma"/>
      <w:sz w:val="16"/>
      <w:szCs w:val="16"/>
      <w:lang w:val="x-none" w:eastAsia="fr-FR"/>
    </w:rPr>
  </w:style>
  <w:style w:type="paragraph" w:styleId="Pieddepage">
    <w:name w:val="footer"/>
    <w:basedOn w:val="Normal"/>
    <w:link w:val="PieddepageCar"/>
    <w:uiPriority w:val="99"/>
    <w:unhideWhenUsed/>
    <w:rsid w:val="007874A7"/>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7874A7"/>
    <w:rPr>
      <w:rFonts w:ascii="Calibri" w:hAnsi="Calibri" w:cs="Times New Roman"/>
      <w:lang w:val="x-none" w:eastAsia="fr-FR"/>
    </w:rPr>
  </w:style>
  <w:style w:type="character" w:styleId="Lienhypertexte">
    <w:name w:val="Hyperlink"/>
    <w:basedOn w:val="Policepardfaut"/>
    <w:uiPriority w:val="99"/>
    <w:rsid w:val="00876522"/>
    <w:rPr>
      <w:color w:val="0000FF" w:themeColor="hyperlink"/>
      <w:u w:val="single"/>
    </w:rPr>
  </w:style>
  <w:style w:type="character" w:styleId="Mentionnonrsolue">
    <w:name w:val="Unresolved Mention"/>
    <w:basedOn w:val="Policepardfaut"/>
    <w:uiPriority w:val="99"/>
    <w:semiHidden/>
    <w:unhideWhenUsed/>
    <w:rsid w:val="008765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86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academic.oup.com/ismej/article/19/1/wrae253/79279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111/febs.7027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2429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Université Joseph Fourier</Company>
  <LinksUpToDate>false</LinksUpToDate>
  <CharactersWithSpaces>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delviest</dc:creator>
  <cp:keywords/>
  <dc:description/>
  <cp:lastModifiedBy>SYLVIE CANAVESIO</cp:lastModifiedBy>
  <cp:revision>2</cp:revision>
  <cp:lastPrinted>2012-05-07T09:02:00Z</cp:lastPrinted>
  <dcterms:created xsi:type="dcterms:W3CDTF">2026-07-15T08:41:00Z</dcterms:created>
  <dcterms:modified xsi:type="dcterms:W3CDTF">2026-07-15T08:41:00Z</dcterms:modified>
</cp:coreProperties>
</file>