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6FA5F495" w:rsidR="00624AC9" w:rsidRPr="00F04B61" w:rsidRDefault="00F04B61" w:rsidP="00AE2697">
      <w:pPr>
        <w:widowControl w:val="0"/>
        <w:tabs>
          <w:tab w:val="left" w:pos="6521"/>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3B42AF">
        <w:rPr>
          <w:rFonts w:ascii="ArialMT" w:hAnsi="ArialMT" w:cs="ArialMT"/>
          <w:sz w:val="24"/>
          <w:szCs w:val="24"/>
          <w:lang w:val="en-US"/>
        </w:rPr>
        <w:t>Institut</w:t>
      </w:r>
      <w:proofErr w:type="spellEnd"/>
      <w:r w:rsidR="003B42AF">
        <w:rPr>
          <w:rFonts w:ascii="ArialMT" w:hAnsi="ArialMT" w:cs="ArialMT"/>
          <w:sz w:val="24"/>
          <w:szCs w:val="24"/>
          <w:lang w:val="en-US"/>
        </w:rPr>
        <w:t xml:space="preserve"> de </w:t>
      </w:r>
      <w:proofErr w:type="spellStart"/>
      <w:r w:rsidR="003B42AF">
        <w:rPr>
          <w:rFonts w:ascii="ArialMT" w:hAnsi="ArialMT" w:cs="ArialMT"/>
          <w:sz w:val="24"/>
          <w:szCs w:val="24"/>
          <w:lang w:val="en-US"/>
        </w:rPr>
        <w:t>Biologie</w:t>
      </w:r>
      <w:proofErr w:type="spellEnd"/>
      <w:r w:rsidR="003B42AF">
        <w:rPr>
          <w:rFonts w:ascii="ArialMT" w:hAnsi="ArialMT" w:cs="ArialMT"/>
          <w:sz w:val="24"/>
          <w:szCs w:val="24"/>
          <w:lang w:val="en-US"/>
        </w:rPr>
        <w:t xml:space="preserve"> </w:t>
      </w:r>
      <w:proofErr w:type="spellStart"/>
      <w:r w:rsidR="003B42AF">
        <w:rPr>
          <w:rFonts w:ascii="ArialMT" w:hAnsi="ArialMT" w:cs="ArialMT"/>
          <w:sz w:val="24"/>
          <w:szCs w:val="24"/>
          <w:lang w:val="en-US"/>
        </w:rPr>
        <w:t>Structurale</w:t>
      </w:r>
      <w:proofErr w:type="spellEnd"/>
      <w:r w:rsidR="003B42AF">
        <w:rPr>
          <w:rFonts w:ascii="ArialMT" w:hAnsi="ArialMT" w:cs="ArialMT"/>
          <w:sz w:val="24"/>
          <w:szCs w:val="24"/>
          <w:lang w:val="en-US"/>
        </w:rPr>
        <w:t xml:space="preserve"> (IBS)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AE2697" w:rsidRPr="00AE2697">
        <w:rPr>
          <w:rFonts w:ascii="ArialMT" w:hAnsi="ArialMT" w:cs="ArialMT"/>
          <w:sz w:val="24"/>
          <w:szCs w:val="24"/>
          <w:lang w:val="en-US"/>
        </w:rPr>
        <w:t>W</w:t>
      </w:r>
      <w:r w:rsidR="00AE2697">
        <w:rPr>
          <w:rFonts w:ascii="ArialMT" w:hAnsi="ArialMT" w:cs="ArialMT"/>
          <w:sz w:val="24"/>
          <w:szCs w:val="24"/>
          <w:lang w:val="en-US"/>
        </w:rPr>
        <w:t xml:space="preserve">. </w:t>
      </w:r>
      <w:proofErr w:type="spellStart"/>
      <w:r w:rsidR="00AE2697" w:rsidRPr="00AE2697">
        <w:rPr>
          <w:rFonts w:ascii="ArialMT" w:hAnsi="ArialMT" w:cs="ArialMT"/>
          <w:sz w:val="24"/>
          <w:szCs w:val="24"/>
          <w:lang w:val="en-US"/>
        </w:rPr>
        <w:t>Weissenhorn</w:t>
      </w:r>
      <w:proofErr w:type="spellEnd"/>
      <w:r w:rsidR="00AE2697" w:rsidRPr="00AE2697">
        <w:rPr>
          <w:rFonts w:ascii="ArialMT" w:hAnsi="ArialMT" w:cs="ArialMT"/>
          <w:sz w:val="24"/>
          <w:szCs w:val="24"/>
          <w:lang w:val="en-US"/>
        </w:rPr>
        <w:t xml:space="preserve"> </w:t>
      </w:r>
    </w:p>
    <w:p w14:paraId="197072B7" w14:textId="748BFB9F"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AE2697">
        <w:rPr>
          <w:rFonts w:ascii="ArialMT" w:hAnsi="ArialMT" w:cs="ArialMT"/>
          <w:sz w:val="24"/>
          <w:szCs w:val="24"/>
          <w:lang w:val="en-US"/>
        </w:rPr>
        <w:t>I2SR</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AE2697">
        <w:rPr>
          <w:rFonts w:ascii="ArialMT" w:hAnsi="ArialMT" w:cs="ArialMT"/>
          <w:sz w:val="24"/>
          <w:szCs w:val="24"/>
          <w:lang w:val="en-US"/>
        </w:rPr>
        <w:t>J. Timmins</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19401B3C"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AE2697">
        <w:rPr>
          <w:rFonts w:ascii="ArialMT" w:hAnsi="ArialMT" w:cs="ArialMT"/>
          <w:sz w:val="24"/>
          <w:szCs w:val="24"/>
          <w:lang w:val="en-US"/>
        </w:rPr>
        <w:t>M. Noirclerc-Savoye</w:t>
      </w:r>
    </w:p>
    <w:p w14:paraId="79E1284D" w14:textId="77777777" w:rsidR="00AE2697" w:rsidRDefault="00AE2697"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5A6B69DF"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w:t>
      </w:r>
      <w:proofErr w:type="gramStart"/>
      <w:r>
        <w:rPr>
          <w:rFonts w:ascii="ArialMT" w:hAnsi="ArialMT" w:cs="ArialMT"/>
          <w:b/>
          <w:bCs/>
          <w:sz w:val="24"/>
          <w:szCs w:val="24"/>
          <w:lang w:val="en-US"/>
        </w:rPr>
        <w:t>yes</w:t>
      </w:r>
      <w:proofErr w:type="gramEnd"/>
      <w:r w:rsidR="00624AC9" w:rsidRPr="00F04B61">
        <w:rPr>
          <w:rFonts w:ascii="ArialMT" w:hAnsi="ArialMT" w:cs="ArialMT"/>
          <w:b/>
          <w:bCs/>
          <w:sz w:val="24"/>
          <w:szCs w:val="24"/>
          <w:lang w:val="en-US"/>
        </w:rPr>
        <w:t xml:space="preserve"> </w:t>
      </w:r>
      <w:r w:rsidR="00AE2697">
        <w:rPr>
          <w:rFonts w:ascii="MS Gothic" w:eastAsia="MS Gothic" w:hAnsi="ArialMT" w:cs="ArialMT"/>
          <w:b/>
          <w:bCs/>
          <w:sz w:val="24"/>
          <w:szCs w:val="24"/>
          <w:lang w:val="en-US"/>
        </w:rPr>
        <w:t>X</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5D159E49" w:rsidR="00624AC9" w:rsidRPr="00F04B61" w:rsidRDefault="00F04B61" w:rsidP="00624AC9">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AE2697" w:rsidRPr="0092055E">
        <w:rPr>
          <w:rFonts w:ascii="Arial" w:hAnsi="Arial" w:cs="Arial"/>
          <w:sz w:val="24"/>
          <w:szCs w:val="24"/>
          <w:lang w:val="en-US"/>
        </w:rPr>
        <w:t>71, avenue des Martyrs, CS 10090, 38000 Grenoble, France</w:t>
      </w:r>
    </w:p>
    <w:p w14:paraId="3BB3530C" w14:textId="284E6383" w:rsidR="00624AC9" w:rsidRPr="0052742F"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52742F">
        <w:rPr>
          <w:rFonts w:ascii="ArialMT" w:hAnsi="ArialMT" w:cs="ArialMT"/>
          <w:b/>
          <w:bCs/>
          <w:sz w:val="24"/>
          <w:szCs w:val="24"/>
        </w:rPr>
        <w:t>Phone</w:t>
      </w:r>
      <w:r w:rsidR="00624AC9" w:rsidRPr="0052742F">
        <w:rPr>
          <w:rFonts w:ascii="ArialMT" w:hAnsi="ArialMT" w:cs="ArialMT"/>
          <w:b/>
          <w:bCs/>
          <w:sz w:val="24"/>
          <w:szCs w:val="24"/>
        </w:rPr>
        <w:t>:</w:t>
      </w:r>
      <w:proofErr w:type="gramEnd"/>
      <w:r w:rsidR="00624AC9" w:rsidRPr="0052742F">
        <w:rPr>
          <w:rFonts w:ascii="ArialMT" w:hAnsi="ArialMT" w:cs="ArialMT"/>
          <w:sz w:val="24"/>
          <w:szCs w:val="24"/>
        </w:rPr>
        <w:t xml:space="preserve"> </w:t>
      </w:r>
      <w:r w:rsidR="00AE2697" w:rsidRPr="002579FF">
        <w:rPr>
          <w:rFonts w:ascii="Arial" w:hAnsi="Arial" w:cs="Arial"/>
          <w:sz w:val="24"/>
          <w:szCs w:val="24"/>
        </w:rPr>
        <w:t xml:space="preserve">+33 (0)4 57 42 86 </w:t>
      </w:r>
      <w:r w:rsidR="00AE2697">
        <w:rPr>
          <w:rFonts w:ascii="Arial" w:hAnsi="Arial" w:cs="Arial"/>
          <w:sz w:val="24"/>
          <w:szCs w:val="24"/>
        </w:rPr>
        <w:t>38</w:t>
      </w:r>
      <w:r w:rsidR="00624AC9" w:rsidRPr="0052742F">
        <w:rPr>
          <w:rFonts w:ascii="ArialMT" w:hAnsi="ArialMT" w:cs="ArialMT"/>
          <w:b/>
          <w:bCs/>
          <w:sz w:val="24"/>
          <w:szCs w:val="24"/>
        </w:rPr>
        <w:tab/>
        <w:t>e</w:t>
      </w:r>
      <w:r w:rsidRPr="0052742F">
        <w:rPr>
          <w:rFonts w:ascii="ArialMT" w:hAnsi="ArialMT" w:cs="ArialMT"/>
          <w:b/>
          <w:bCs/>
          <w:sz w:val="24"/>
          <w:szCs w:val="24"/>
        </w:rPr>
        <w:t>-mail</w:t>
      </w:r>
      <w:r w:rsidR="00624AC9" w:rsidRPr="0052742F">
        <w:rPr>
          <w:rFonts w:ascii="ArialMT" w:hAnsi="ArialMT" w:cs="ArialMT"/>
          <w:b/>
          <w:bCs/>
          <w:sz w:val="24"/>
          <w:szCs w:val="24"/>
        </w:rPr>
        <w:t>:</w:t>
      </w:r>
      <w:r w:rsidR="00624AC9" w:rsidRPr="0052742F">
        <w:rPr>
          <w:rFonts w:ascii="ArialMT" w:hAnsi="ArialMT" w:cs="ArialMT"/>
          <w:sz w:val="24"/>
          <w:szCs w:val="24"/>
        </w:rPr>
        <w:t xml:space="preserve"> </w:t>
      </w:r>
      <w:r w:rsidR="00AE2697" w:rsidRPr="0052742F">
        <w:rPr>
          <w:rFonts w:ascii="ArialMT" w:hAnsi="ArialMT" w:cs="ArialMT"/>
          <w:sz w:val="24"/>
          <w:szCs w:val="24"/>
        </w:rPr>
        <w:t>marjolaine.noirclerc@ibs.fr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266F4092"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AE2697">
        <w:rPr>
          <w:rFonts w:ascii="MS Gothic" w:eastAsia="MS Gothic" w:hAnsi="ArialMT" w:cs="ArialMT"/>
          <w:b/>
          <w:bCs/>
          <w:sz w:val="24"/>
          <w:szCs w:val="24"/>
          <w:lang w:val="en-US"/>
        </w:rPr>
        <w:t>X</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624C561B"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100C1095"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855B9F">
        <w:rPr>
          <w:rFonts w:ascii="ArialMT" w:hAnsi="ArialMT" w:cs="ArialMT"/>
          <w:b/>
          <w:sz w:val="24"/>
          <w:szCs w:val="24"/>
          <w:lang w:val="en-US"/>
        </w:rPr>
        <w:t xml:space="preserve">Characterizing </w:t>
      </w:r>
      <w:r w:rsidR="00B76DF7">
        <w:rPr>
          <w:rFonts w:ascii="ArialMT" w:hAnsi="ArialMT" w:cs="ArialMT"/>
          <w:b/>
          <w:sz w:val="24"/>
          <w:szCs w:val="24"/>
          <w:lang w:val="en-US"/>
        </w:rPr>
        <w:t>NPM1-APE1 P</w:t>
      </w:r>
      <w:r w:rsidR="00855B9F">
        <w:rPr>
          <w:rFonts w:ascii="ArialMT" w:hAnsi="ArialMT" w:cs="ArialMT"/>
          <w:b/>
          <w:sz w:val="24"/>
          <w:szCs w:val="24"/>
          <w:lang w:val="en-US"/>
        </w:rPr>
        <w:t>rotein Complex Using Integrative Structural Biology Approaches</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1FCB78F1" w14:textId="008E6641" w:rsidR="00855B9F" w:rsidRDefault="009F1F27" w:rsidP="001C3EDC">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sz w:val="24"/>
          <w:szCs w:val="24"/>
          <w:lang w:val="en-US"/>
        </w:rPr>
      </w:pPr>
      <w:r>
        <w:rPr>
          <w:rFonts w:ascii="ArialMT" w:hAnsi="ArialMT" w:cs="ArialMT"/>
          <w:sz w:val="24"/>
          <w:szCs w:val="24"/>
          <w:lang w:val="en-US"/>
        </w:rPr>
        <w:t>T</w:t>
      </w:r>
      <w:r w:rsidRPr="00D276FD">
        <w:rPr>
          <w:rFonts w:ascii="ArialMT" w:hAnsi="ArialMT" w:cs="ArialMT"/>
          <w:sz w:val="24"/>
          <w:szCs w:val="24"/>
          <w:lang w:val="en-US"/>
        </w:rPr>
        <w:t xml:space="preserve">he goal of this M2 internship project is to identify and characterize NPM1-associated protein complexes </w:t>
      </w:r>
      <w:r w:rsidR="00855B9F">
        <w:rPr>
          <w:rFonts w:ascii="ArialMT" w:hAnsi="ArialMT" w:cs="ArialMT"/>
          <w:sz w:val="24"/>
          <w:szCs w:val="24"/>
          <w:lang w:val="en-US"/>
        </w:rPr>
        <w:t xml:space="preserve">involved in Base Excision Repair (BER) pathway </w:t>
      </w:r>
      <w:r w:rsidR="00855B9F" w:rsidRPr="00855B9F">
        <w:rPr>
          <w:rFonts w:ascii="ArialMT" w:hAnsi="ArialMT" w:cs="ArialMT"/>
          <w:sz w:val="24"/>
          <w:szCs w:val="24"/>
          <w:lang w:val="en-US"/>
        </w:rPr>
        <w:t xml:space="preserve">using biochemical, biophysical and structural approaches. </w:t>
      </w:r>
    </w:p>
    <w:p w14:paraId="737088F5" w14:textId="77777777" w:rsidR="00855B9F" w:rsidRDefault="00855B9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4"/>
          <w:szCs w:val="24"/>
          <w:lang w:val="en-US"/>
        </w:rPr>
      </w:pPr>
    </w:p>
    <w:p w14:paraId="1806A16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174E2775" w14:textId="2DC4EC6F" w:rsidR="004464BE" w:rsidRDefault="001C3EDC" w:rsidP="006871D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sz w:val="24"/>
          <w:szCs w:val="24"/>
          <w:lang w:val="en-US"/>
        </w:rPr>
      </w:pPr>
      <w:proofErr w:type="spellStart"/>
      <w:r w:rsidRPr="001C3EDC">
        <w:rPr>
          <w:rFonts w:ascii="ArialMT" w:hAnsi="ArialMT" w:cs="ArialMT"/>
          <w:sz w:val="24"/>
          <w:szCs w:val="24"/>
          <w:lang w:val="en-US"/>
        </w:rPr>
        <w:t>Nucleophosmin</w:t>
      </w:r>
      <w:proofErr w:type="spellEnd"/>
      <w:r w:rsidRPr="001C3EDC">
        <w:rPr>
          <w:rFonts w:ascii="ArialMT" w:hAnsi="ArialMT" w:cs="ArialMT"/>
          <w:sz w:val="24"/>
          <w:szCs w:val="24"/>
          <w:lang w:val="en-US"/>
        </w:rPr>
        <w:t xml:space="preserve"> 1 (NPM1) is a multifunctional human protein and a major </w:t>
      </w:r>
      <w:r w:rsidR="00D276FD">
        <w:rPr>
          <w:rFonts w:ascii="ArialMT" w:hAnsi="ArialMT" w:cs="ArialMT"/>
          <w:sz w:val="24"/>
          <w:szCs w:val="24"/>
          <w:lang w:val="en-US"/>
        </w:rPr>
        <w:t xml:space="preserve">nucleolar </w:t>
      </w:r>
      <w:r w:rsidRPr="001C3EDC">
        <w:rPr>
          <w:rFonts w:ascii="ArialMT" w:hAnsi="ArialMT" w:cs="ArialMT"/>
          <w:sz w:val="24"/>
          <w:szCs w:val="24"/>
          <w:lang w:val="en-US"/>
        </w:rPr>
        <w:t xml:space="preserve">component. NPM1 has been identified as a regulator of the base excision repair (BER) pathway, </w:t>
      </w:r>
      <w:r w:rsidR="009F1F27">
        <w:rPr>
          <w:rFonts w:ascii="ArialMT" w:hAnsi="ArialMT" w:cs="ArialMT"/>
          <w:sz w:val="24"/>
          <w:szCs w:val="24"/>
          <w:lang w:val="en-US"/>
        </w:rPr>
        <w:t>used by</w:t>
      </w:r>
      <w:r w:rsidR="00D276FD">
        <w:rPr>
          <w:rFonts w:ascii="ArialMT" w:hAnsi="ArialMT" w:cs="ArialMT"/>
          <w:sz w:val="24"/>
          <w:szCs w:val="24"/>
          <w:lang w:val="en-US"/>
        </w:rPr>
        <w:t xml:space="preserve"> cells </w:t>
      </w:r>
      <w:r w:rsidRPr="001C3EDC">
        <w:rPr>
          <w:rFonts w:ascii="ArialMT" w:hAnsi="ArialMT" w:cs="ArialMT"/>
          <w:sz w:val="24"/>
          <w:szCs w:val="24"/>
          <w:lang w:val="en-US"/>
        </w:rPr>
        <w:t xml:space="preserve">to restore the integrity of their genome following exposure to oxidative stress, or chemotherapeutic agents. </w:t>
      </w:r>
      <w:r w:rsidR="007664AD" w:rsidRPr="007664AD">
        <w:rPr>
          <w:rFonts w:ascii="ArialMT" w:hAnsi="ArialMT" w:cs="ArialMT"/>
          <w:sz w:val="24"/>
          <w:szCs w:val="24"/>
          <w:lang w:val="en-US"/>
        </w:rPr>
        <w:t>NPM1 modulates the stability, activity, and nucleolar localization of key BER proteins, including AP endonuclease 1 (APE1), which recognizes and processes apurinic/apyrimidinic (AP) sites generated under oxidative stress.</w:t>
      </w:r>
      <w:r w:rsidR="00547942">
        <w:rPr>
          <w:rFonts w:ascii="ArialMT" w:hAnsi="ArialMT" w:cs="ArialMT"/>
          <w:sz w:val="24"/>
          <w:szCs w:val="24"/>
          <w:lang w:val="en-US"/>
        </w:rPr>
        <w:t xml:space="preserve"> </w:t>
      </w:r>
      <w:r w:rsidR="007664AD" w:rsidRPr="007664AD">
        <w:rPr>
          <w:rFonts w:ascii="ArialMT" w:hAnsi="ArialMT" w:cs="ArialMT"/>
          <w:sz w:val="24"/>
          <w:szCs w:val="24"/>
          <w:lang w:val="en-US"/>
        </w:rPr>
        <w:t>The NPM1/APE1 interface represents a promising therapeutic target, as both proteins are overexpressed in multiple cancers with poor prognosis and their interaction drives chemoresistance.</w:t>
      </w:r>
      <w:r w:rsidR="007664AD">
        <w:rPr>
          <w:rFonts w:ascii="ArialMT" w:hAnsi="ArialMT" w:cs="ArialMT"/>
          <w:sz w:val="24"/>
          <w:szCs w:val="24"/>
          <w:lang w:val="en-US"/>
        </w:rPr>
        <w:t xml:space="preserve"> </w:t>
      </w:r>
    </w:p>
    <w:p w14:paraId="65849C50" w14:textId="340DFA75" w:rsidR="001F06D7" w:rsidRDefault="001F06D7" w:rsidP="006871D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sz w:val="24"/>
          <w:szCs w:val="24"/>
          <w:lang w:val="en-US"/>
        </w:rPr>
      </w:pPr>
      <w:r w:rsidRPr="001F06D7">
        <w:rPr>
          <w:rFonts w:ascii="ArialMT" w:hAnsi="ArialMT" w:cs="ArialMT"/>
          <w:sz w:val="24"/>
          <w:szCs w:val="24"/>
          <w:lang w:val="en-US"/>
        </w:rPr>
        <w:t xml:space="preserve">Preliminary biochemical and biophysical analyses have begun to elucidate the interaction between NPM1 domains and APE1, revealing </w:t>
      </w:r>
      <w:r>
        <w:rPr>
          <w:rFonts w:ascii="ArialMT" w:hAnsi="ArialMT" w:cs="ArialMT"/>
          <w:sz w:val="24"/>
          <w:szCs w:val="24"/>
          <w:lang w:val="en-US"/>
        </w:rPr>
        <w:t>the</w:t>
      </w:r>
      <w:r w:rsidRPr="001F06D7">
        <w:rPr>
          <w:rFonts w:ascii="ArialMT" w:hAnsi="ArialMT" w:cs="ArialMT"/>
          <w:sz w:val="24"/>
          <w:szCs w:val="24"/>
          <w:lang w:val="en-US"/>
        </w:rPr>
        <w:t xml:space="preserve"> stoichiometry </w:t>
      </w:r>
      <w:r>
        <w:rPr>
          <w:rFonts w:ascii="ArialMT" w:hAnsi="ArialMT" w:cs="ArialMT"/>
          <w:sz w:val="24"/>
          <w:szCs w:val="24"/>
          <w:lang w:val="en-US"/>
        </w:rPr>
        <w:t>of the</w:t>
      </w:r>
      <w:r w:rsidRPr="001F06D7">
        <w:rPr>
          <w:rFonts w:ascii="ArialMT" w:hAnsi="ArialMT" w:cs="ArialMT"/>
          <w:sz w:val="24"/>
          <w:szCs w:val="24"/>
          <w:lang w:val="en-US"/>
        </w:rPr>
        <w:t xml:space="preserve"> complex. Cryo-electron microscopy (cryo-EM) data suggest that the NPM1/APE1 complex is amenable to single-particle analysis, while NMR experiments have identified the protein domains mediating this interaction. To further characterize the functional impact of NPM1 on APE1, in vitro assays will assess how NPM1 domains influence APE1 nuclease activity. Additionally, pulldown experiments using NPM1 or APE1 will be employed to identify novel interaction partners, which will be structurally characterized using complementary approaches</w:t>
      </w:r>
      <w:r>
        <w:rPr>
          <w:rFonts w:ascii="ArialMT" w:hAnsi="ArialMT" w:cs="ArialMT"/>
          <w:sz w:val="24"/>
          <w:szCs w:val="24"/>
          <w:lang w:val="en-US"/>
        </w:rPr>
        <w:t>.</w:t>
      </w:r>
    </w:p>
    <w:p w14:paraId="2969AAB7" w14:textId="77777777" w:rsidR="006871D8" w:rsidRDefault="006871D8" w:rsidP="006871D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sz w:val="24"/>
          <w:szCs w:val="24"/>
          <w:u w:val="single"/>
          <w:lang w:val="en-US"/>
        </w:rPr>
      </w:pPr>
    </w:p>
    <w:p w14:paraId="32C53453" w14:textId="2BCB1822" w:rsidR="00624AC9" w:rsidRPr="00F04B61" w:rsidRDefault="00F04B61" w:rsidP="006871D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0B1A651" w14:textId="09B8F3CE" w:rsidR="00855B9F" w:rsidRPr="00855B9F" w:rsidRDefault="001F06D7" w:rsidP="00855B9F">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T</w:t>
      </w:r>
      <w:r w:rsidR="00855B9F" w:rsidRPr="00855B9F">
        <w:rPr>
          <w:rFonts w:ascii="ArialMT" w:hAnsi="ArialMT" w:cs="ArialMT"/>
          <w:sz w:val="24"/>
          <w:szCs w:val="24"/>
          <w:lang w:val="en-US"/>
        </w:rPr>
        <w:t xml:space="preserve">he intern will produce and purify proteins, enabling the reconstitution of protein complexes for structural studies, and their </w:t>
      </w:r>
      <w:r w:rsidR="004576FF" w:rsidRPr="00855B9F">
        <w:rPr>
          <w:rFonts w:ascii="ArialMT" w:hAnsi="ArialMT" w:cs="ArialMT"/>
          <w:sz w:val="24"/>
          <w:szCs w:val="24"/>
          <w:lang w:val="en-US"/>
        </w:rPr>
        <w:t>characterization</w:t>
      </w:r>
      <w:r w:rsidR="00855B9F" w:rsidRPr="00855B9F">
        <w:rPr>
          <w:rFonts w:ascii="ArialMT" w:hAnsi="ArialMT" w:cs="ArialMT"/>
          <w:sz w:val="24"/>
          <w:szCs w:val="24"/>
          <w:lang w:val="en-US"/>
        </w:rPr>
        <w:t xml:space="preserve"> using </w:t>
      </w:r>
      <w:r>
        <w:rPr>
          <w:rFonts w:ascii="ArialMT" w:hAnsi="ArialMT" w:cs="ArialMT"/>
          <w:sz w:val="24"/>
          <w:szCs w:val="24"/>
          <w:lang w:val="en-US"/>
        </w:rPr>
        <w:t>in vitro experiment</w:t>
      </w:r>
      <w:r w:rsidR="00121B43">
        <w:rPr>
          <w:rFonts w:ascii="ArialMT" w:hAnsi="ArialMT" w:cs="ArialMT"/>
          <w:sz w:val="24"/>
          <w:szCs w:val="24"/>
          <w:lang w:val="en-US"/>
        </w:rPr>
        <w:t>s</w:t>
      </w:r>
      <w:r>
        <w:rPr>
          <w:rFonts w:ascii="ArialMT" w:hAnsi="ArialMT" w:cs="ArialMT"/>
          <w:sz w:val="24"/>
          <w:szCs w:val="24"/>
          <w:lang w:val="en-US"/>
        </w:rPr>
        <w:t xml:space="preserve"> using </w:t>
      </w:r>
      <w:r w:rsidR="00855B9F" w:rsidRPr="00855B9F">
        <w:rPr>
          <w:rFonts w:ascii="ArialMT" w:hAnsi="ArialMT" w:cs="ArialMT"/>
          <w:sz w:val="24"/>
          <w:szCs w:val="24"/>
          <w:lang w:val="en-US"/>
        </w:rPr>
        <w:t xml:space="preserve">biochemical and </w:t>
      </w:r>
      <w:r w:rsidR="00855B9F" w:rsidRPr="00855B9F">
        <w:rPr>
          <w:rFonts w:ascii="ArialMT" w:hAnsi="ArialMT" w:cs="ArialMT"/>
          <w:sz w:val="24"/>
          <w:szCs w:val="24"/>
          <w:lang w:val="en-US"/>
        </w:rPr>
        <w:lastRenderedPageBreak/>
        <w:t>biophysical methods</w:t>
      </w:r>
      <w:r w:rsidR="00A5360D">
        <w:rPr>
          <w:rFonts w:ascii="ArialMT" w:hAnsi="ArialMT" w:cs="ArialMT"/>
          <w:sz w:val="24"/>
          <w:szCs w:val="24"/>
          <w:lang w:val="en-US"/>
        </w:rPr>
        <w:t>.</w:t>
      </w:r>
    </w:p>
    <w:p w14:paraId="52751809"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12800D6"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34D0DB64" w14:textId="5D8F63A1" w:rsidR="000660DC" w:rsidRDefault="000660DC"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p>
    <w:p w14:paraId="10298DF4" w14:textId="0C006410" w:rsidR="00624AC9" w:rsidRPr="0052742F" w:rsidRDefault="000660DC"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color w:val="000000" w:themeColor="text1"/>
          <w:lang w:val="en-US"/>
        </w:rPr>
      </w:pPr>
      <w:r w:rsidRPr="003406C0">
        <w:rPr>
          <w:rFonts w:asciiTheme="minorHAnsi" w:hAnsiTheme="minorHAnsi" w:cstheme="minorHAnsi"/>
          <w:color w:val="000000" w:themeColor="text1"/>
          <w:lang w:val="en-US"/>
        </w:rPr>
        <w:t>Seck A,</w:t>
      </w:r>
      <w:r w:rsidRPr="007945B4">
        <w:rPr>
          <w:rFonts w:asciiTheme="minorHAnsi" w:hAnsiTheme="minorHAnsi" w:cstheme="minorHAnsi"/>
          <w:color w:val="000000" w:themeColor="text1"/>
          <w:lang w:val="en-US"/>
        </w:rPr>
        <w:t xml:space="preserve"> De Bonis S, </w:t>
      </w:r>
      <w:proofErr w:type="spellStart"/>
      <w:r w:rsidRPr="007945B4">
        <w:rPr>
          <w:rFonts w:asciiTheme="minorHAnsi" w:hAnsiTheme="minorHAnsi" w:cstheme="minorHAnsi"/>
          <w:color w:val="000000" w:themeColor="text1"/>
          <w:lang w:val="en-US"/>
        </w:rPr>
        <w:t>Stelter</w:t>
      </w:r>
      <w:proofErr w:type="spellEnd"/>
      <w:r w:rsidRPr="007945B4">
        <w:rPr>
          <w:rFonts w:asciiTheme="minorHAnsi" w:hAnsiTheme="minorHAnsi" w:cstheme="minorHAnsi"/>
          <w:color w:val="000000" w:themeColor="text1"/>
          <w:lang w:val="en-US"/>
        </w:rPr>
        <w:t xml:space="preserve"> M, </w:t>
      </w:r>
      <w:proofErr w:type="spellStart"/>
      <w:r w:rsidRPr="007945B4">
        <w:rPr>
          <w:rFonts w:asciiTheme="minorHAnsi" w:hAnsiTheme="minorHAnsi" w:cstheme="minorHAnsi"/>
          <w:color w:val="000000" w:themeColor="text1"/>
          <w:lang w:val="en-US"/>
        </w:rPr>
        <w:t>Ökvist</w:t>
      </w:r>
      <w:proofErr w:type="spellEnd"/>
      <w:r w:rsidRPr="007945B4">
        <w:rPr>
          <w:rFonts w:asciiTheme="minorHAnsi" w:hAnsiTheme="minorHAnsi" w:cstheme="minorHAnsi"/>
          <w:color w:val="000000" w:themeColor="text1"/>
          <w:lang w:val="en-US"/>
        </w:rPr>
        <w:t xml:space="preserve"> M, </w:t>
      </w:r>
      <w:proofErr w:type="spellStart"/>
      <w:r w:rsidRPr="007945B4">
        <w:rPr>
          <w:rFonts w:asciiTheme="minorHAnsi" w:hAnsiTheme="minorHAnsi" w:cstheme="minorHAnsi"/>
          <w:color w:val="000000" w:themeColor="text1"/>
          <w:lang w:val="en-US"/>
        </w:rPr>
        <w:t>Senarisoy</w:t>
      </w:r>
      <w:proofErr w:type="spellEnd"/>
      <w:r w:rsidRPr="007945B4">
        <w:rPr>
          <w:rFonts w:asciiTheme="minorHAnsi" w:hAnsiTheme="minorHAnsi" w:cstheme="minorHAnsi"/>
          <w:color w:val="000000" w:themeColor="text1"/>
          <w:lang w:val="en-US"/>
        </w:rPr>
        <w:t xml:space="preserve"> M, Hayek MR, Le Roy A, Martin L, Saint-Pierre C, Silveira CM, </w:t>
      </w:r>
      <w:proofErr w:type="spellStart"/>
      <w:r w:rsidRPr="007945B4">
        <w:rPr>
          <w:rFonts w:asciiTheme="minorHAnsi" w:hAnsiTheme="minorHAnsi" w:cstheme="minorHAnsi"/>
          <w:color w:val="000000" w:themeColor="text1"/>
          <w:lang w:val="en-US"/>
        </w:rPr>
        <w:t>Gasparutto</w:t>
      </w:r>
      <w:proofErr w:type="spellEnd"/>
      <w:r w:rsidRPr="007945B4">
        <w:rPr>
          <w:rFonts w:asciiTheme="minorHAnsi" w:hAnsiTheme="minorHAnsi" w:cstheme="minorHAnsi"/>
          <w:color w:val="000000" w:themeColor="text1"/>
          <w:lang w:val="en-US"/>
        </w:rPr>
        <w:t xml:space="preserve"> D, Todorovic S, </w:t>
      </w:r>
      <w:proofErr w:type="spellStart"/>
      <w:r w:rsidRPr="007945B4">
        <w:rPr>
          <w:rFonts w:asciiTheme="minorHAnsi" w:hAnsiTheme="minorHAnsi" w:cstheme="minorHAnsi"/>
          <w:color w:val="000000" w:themeColor="text1"/>
          <w:lang w:val="en-US"/>
        </w:rPr>
        <w:t>Ravanat</w:t>
      </w:r>
      <w:proofErr w:type="spellEnd"/>
      <w:r w:rsidRPr="007945B4">
        <w:rPr>
          <w:rFonts w:asciiTheme="minorHAnsi" w:hAnsiTheme="minorHAnsi" w:cstheme="minorHAnsi"/>
          <w:color w:val="000000" w:themeColor="text1"/>
          <w:lang w:val="en-US"/>
        </w:rPr>
        <w:t xml:space="preserve"> JL &amp; </w:t>
      </w:r>
      <w:r w:rsidRPr="000660DC">
        <w:rPr>
          <w:rFonts w:asciiTheme="minorHAnsi" w:hAnsiTheme="minorHAnsi" w:cstheme="minorHAnsi"/>
          <w:color w:val="000000" w:themeColor="text1"/>
          <w:lang w:val="en-US"/>
        </w:rPr>
        <w:t>Timmins J</w:t>
      </w:r>
      <w:r w:rsidRPr="007945B4">
        <w:rPr>
          <w:rFonts w:asciiTheme="minorHAnsi" w:hAnsiTheme="minorHAnsi" w:cstheme="minorHAnsi"/>
          <w:color w:val="000000" w:themeColor="text1"/>
          <w:lang w:val="en-US"/>
        </w:rPr>
        <w:t xml:space="preserve">. </w:t>
      </w:r>
      <w:r w:rsidRPr="007945B4">
        <w:rPr>
          <w:rFonts w:asciiTheme="minorHAnsi" w:hAnsiTheme="minorHAnsi" w:cstheme="minorHAnsi"/>
          <w:iCs/>
          <w:color w:val="000000" w:themeColor="text1"/>
          <w:lang w:val="en-US"/>
        </w:rPr>
        <w:t xml:space="preserve">Structural and functional insights into the activation of the dual </w:t>
      </w:r>
      <w:r w:rsidRPr="00E947CC">
        <w:rPr>
          <w:rFonts w:asciiTheme="minorHAnsi" w:hAnsiTheme="minorHAnsi" w:cstheme="minorHAnsi"/>
          <w:iCs/>
          <w:color w:val="000000" w:themeColor="text1"/>
          <w:lang w:val="en-US"/>
        </w:rPr>
        <w:t xml:space="preserve">incision activity of </w:t>
      </w:r>
      <w:proofErr w:type="spellStart"/>
      <w:r w:rsidRPr="00E947CC">
        <w:rPr>
          <w:rFonts w:asciiTheme="minorHAnsi" w:hAnsiTheme="minorHAnsi" w:cstheme="minorHAnsi"/>
          <w:iCs/>
          <w:color w:val="000000" w:themeColor="text1"/>
          <w:lang w:val="en-US"/>
        </w:rPr>
        <w:t>UvrC</w:t>
      </w:r>
      <w:proofErr w:type="spellEnd"/>
      <w:r w:rsidRPr="00E947CC">
        <w:rPr>
          <w:rFonts w:asciiTheme="minorHAnsi" w:hAnsiTheme="minorHAnsi" w:cstheme="minorHAnsi"/>
          <w:iCs/>
          <w:color w:val="000000" w:themeColor="text1"/>
          <w:lang w:val="en-US"/>
        </w:rPr>
        <w:t>, a key player in bacterial NER</w:t>
      </w:r>
      <w:r w:rsidRPr="00E947CC">
        <w:rPr>
          <w:rFonts w:asciiTheme="minorHAnsi" w:hAnsiTheme="minorHAnsi" w:cstheme="minorHAnsi"/>
          <w:color w:val="000000" w:themeColor="text1"/>
          <w:lang w:val="en-US"/>
        </w:rPr>
        <w:t xml:space="preserve">. </w:t>
      </w:r>
      <w:r w:rsidRPr="00E947CC">
        <w:rPr>
          <w:rFonts w:asciiTheme="minorHAnsi" w:hAnsiTheme="minorHAnsi" w:cstheme="minorHAnsi"/>
          <w:i/>
          <w:iCs/>
          <w:color w:val="000000" w:themeColor="text1"/>
          <w:lang w:val="en-US"/>
        </w:rPr>
        <w:t>Nucleic Acids Research</w:t>
      </w:r>
      <w:r w:rsidRPr="00E947CC">
        <w:rPr>
          <w:rFonts w:asciiTheme="minorHAnsi" w:hAnsiTheme="minorHAnsi" w:cstheme="minorHAnsi"/>
          <w:b/>
          <w:bCs/>
          <w:i/>
          <w:iCs/>
          <w:color w:val="000000" w:themeColor="text1"/>
          <w:lang w:val="en-US"/>
        </w:rPr>
        <w:t xml:space="preserve"> </w:t>
      </w:r>
      <w:r w:rsidRPr="00E947CC">
        <w:rPr>
          <w:rFonts w:asciiTheme="minorHAnsi" w:hAnsiTheme="minorHAnsi" w:cstheme="minorHAnsi"/>
          <w:color w:val="000000" w:themeColor="text1"/>
          <w:lang w:val="en-US"/>
        </w:rPr>
        <w:t>(2023) 51 (6).</w:t>
      </w:r>
      <w:r w:rsidRPr="00E947CC">
        <w:rPr>
          <w:rFonts w:asciiTheme="minorHAnsi" w:hAnsiTheme="minorHAnsi" w:cstheme="minorHAnsi"/>
          <w:b/>
          <w:bCs/>
          <w:i/>
          <w:iCs/>
          <w:color w:val="000000" w:themeColor="text1"/>
          <w:lang w:val="en-US"/>
        </w:rPr>
        <w:t xml:space="preserve"> </w:t>
      </w:r>
      <w:r w:rsidRPr="00E947CC">
        <w:rPr>
          <w:rFonts w:asciiTheme="minorHAnsi" w:hAnsiTheme="minorHAnsi" w:cstheme="minorHAnsi"/>
          <w:color w:val="000000" w:themeColor="text1"/>
          <w:lang w:val="en-US"/>
        </w:rPr>
        <w:t xml:space="preserve">DOI: </w:t>
      </w:r>
      <w:r w:rsidR="00385C98" w:rsidRPr="0052742F">
        <w:rPr>
          <w:rStyle w:val="Lienhypertexte"/>
          <w:rFonts w:asciiTheme="minorHAnsi" w:hAnsiTheme="minorHAnsi" w:cstheme="minorHAnsi"/>
          <w:color w:val="000000" w:themeColor="text1"/>
          <w:u w:val="none"/>
          <w:lang w:val="en-US"/>
        </w:rPr>
        <w:t>10.1038/s42003-022-03064-x</w:t>
      </w:r>
    </w:p>
    <w:p w14:paraId="45A4B3E7" w14:textId="77777777" w:rsidR="003406C0" w:rsidRPr="0052742F" w:rsidRDefault="003406C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color w:val="000000" w:themeColor="text1"/>
          <w:lang w:val="en-US"/>
        </w:rPr>
      </w:pPr>
    </w:p>
    <w:p w14:paraId="36B965E9" w14:textId="77A1E700" w:rsidR="003406C0" w:rsidRPr="0052742F" w:rsidRDefault="003406C0" w:rsidP="003406C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color w:val="000000" w:themeColor="text1"/>
        </w:rPr>
      </w:pPr>
      <w:r w:rsidRPr="0052742F">
        <w:rPr>
          <w:rFonts w:asciiTheme="minorHAnsi" w:hAnsiTheme="minorHAnsi" w:cstheme="minorHAnsi"/>
          <w:noProof/>
          <w:color w:val="000000" w:themeColor="text1"/>
          <w:lang w:val="en-US"/>
        </w:rPr>
        <w:t xml:space="preserve">Spittler, D., Indorato, R. L., Boeri Erba, E., Delaforge, E., Signor, L., Harris, S. J., Garcia-Saez, I., Palencia, A., Gabel, F., Blackledge, M., Noirclerc-Savoye, M.*&amp; Petosa, C*. Binding stoichiometry and structural model of the HIV-1 Rev/importin </w:t>
      </w:r>
      <w:r w:rsidRPr="00E947CC">
        <w:rPr>
          <w:rFonts w:asciiTheme="minorHAnsi" w:hAnsiTheme="minorHAnsi" w:cstheme="minorHAnsi"/>
          <w:noProof/>
          <w:color w:val="000000" w:themeColor="text1"/>
        </w:rPr>
        <w:t>β</w:t>
      </w:r>
      <w:r w:rsidRPr="0052742F">
        <w:rPr>
          <w:rFonts w:asciiTheme="minorHAnsi" w:hAnsiTheme="minorHAnsi" w:cstheme="minorHAnsi"/>
          <w:noProof/>
          <w:color w:val="000000" w:themeColor="text1"/>
          <w:lang w:val="en-US"/>
        </w:rPr>
        <w:t xml:space="preserve"> complex. </w:t>
      </w:r>
      <w:r w:rsidRPr="00E947CC">
        <w:rPr>
          <w:rFonts w:asciiTheme="minorHAnsi" w:hAnsiTheme="minorHAnsi" w:cstheme="minorHAnsi"/>
          <w:noProof/>
          <w:color w:val="000000" w:themeColor="text1"/>
        </w:rPr>
        <w:t xml:space="preserve">Life Sci Alliance 5 (2022). DOI : </w:t>
      </w:r>
      <w:r w:rsidRPr="00E947CC">
        <w:rPr>
          <w:rStyle w:val="Lienhypertexte"/>
          <w:rFonts w:asciiTheme="minorHAnsi" w:hAnsiTheme="minorHAnsi" w:cstheme="minorHAnsi"/>
          <w:color w:val="000000" w:themeColor="text1"/>
          <w:u w:val="none"/>
        </w:rPr>
        <w:t>10.26508/lsa.202201431</w:t>
      </w:r>
    </w:p>
    <w:p w14:paraId="5CD8F8CB" w14:textId="77777777" w:rsidR="00624AC9" w:rsidRPr="00E947CC"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Theme="minorHAnsi" w:hAnsiTheme="minorHAnsi" w:cstheme="minorHAnsi"/>
          <w:noProof/>
          <w:color w:val="000000" w:themeColor="text1"/>
        </w:rPr>
      </w:pPr>
    </w:p>
    <w:p w14:paraId="0ACD6AC7" w14:textId="1689416F" w:rsidR="00624AC9" w:rsidRPr="0052742F" w:rsidRDefault="003406C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Theme="minorHAnsi" w:hAnsiTheme="minorHAnsi" w:cstheme="minorHAnsi"/>
          <w:noProof/>
          <w:color w:val="000000" w:themeColor="text1"/>
          <w:lang w:val="en-US"/>
        </w:rPr>
      </w:pPr>
      <w:r w:rsidRPr="00E947CC">
        <w:rPr>
          <w:rFonts w:asciiTheme="minorHAnsi" w:hAnsiTheme="minorHAnsi" w:cstheme="minorHAnsi"/>
          <w:noProof/>
          <w:color w:val="000000" w:themeColor="text1"/>
        </w:rPr>
        <w:t xml:space="preserve">Senarisoy M, Barette C, Lacroix F, De Bonis S, Stelter M, </w:t>
      </w:r>
      <w:hyperlink r:id="rId6" w:history="1">
        <w:r w:rsidRPr="00E947CC">
          <w:rPr>
            <w:rFonts w:asciiTheme="minorHAnsi" w:hAnsiTheme="minorHAnsi" w:cstheme="minorHAnsi"/>
            <w:noProof/>
            <w:color w:val="000000" w:themeColor="text1"/>
          </w:rPr>
          <w:t>Hans F</w:t>
        </w:r>
      </w:hyperlink>
      <w:r w:rsidRPr="00E947CC">
        <w:rPr>
          <w:rFonts w:asciiTheme="minorHAnsi" w:hAnsiTheme="minorHAnsi" w:cstheme="minorHAnsi"/>
          <w:noProof/>
          <w:color w:val="000000" w:themeColor="text1"/>
        </w:rPr>
        <w:t xml:space="preserve">, Kleman J.P., Fauvarque M.O., and Timmins J (2020). </w:t>
      </w:r>
      <w:r w:rsidRPr="0052742F">
        <w:rPr>
          <w:rFonts w:asciiTheme="minorHAnsi" w:hAnsiTheme="minorHAnsi" w:cstheme="minorHAnsi"/>
          <w:noProof/>
          <w:color w:val="000000" w:themeColor="text1"/>
          <w:lang w:val="en-US"/>
        </w:rPr>
        <w:t xml:space="preserve">Förster Resonance Energy Transfer Based Biosensor for Targeting the hNTH1–YB1 Interface as a Potential Anticancer Drug Target. ACS Chem. Biol (2020). DOI : </w:t>
      </w:r>
      <w:r w:rsidRPr="0052742F">
        <w:rPr>
          <w:rStyle w:val="Lienhypertexte"/>
          <w:rFonts w:asciiTheme="minorHAnsi" w:hAnsiTheme="minorHAnsi" w:cstheme="minorHAnsi"/>
          <w:color w:val="000000" w:themeColor="text1"/>
          <w:u w:val="none"/>
          <w:lang w:val="en-US"/>
        </w:rPr>
        <w:t>10.1021/acschembio.9b01023</w:t>
      </w:r>
    </w:p>
    <w:p w14:paraId="49BB56B0" w14:textId="77777777" w:rsidR="003406C0" w:rsidRPr="00E947CC" w:rsidRDefault="003406C0" w:rsidP="003406C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color w:val="000000" w:themeColor="text1"/>
          <w:lang w:val="en-US"/>
        </w:rPr>
      </w:pPr>
    </w:p>
    <w:p w14:paraId="0902C139" w14:textId="77777777" w:rsidR="003406C0" w:rsidRPr="0052742F" w:rsidRDefault="003406C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Theme="minorHAnsi" w:hAnsiTheme="minorHAnsi" w:cstheme="minorHAnsi"/>
          <w:noProof/>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6F47B42A" w:rsidR="00624AC9" w:rsidRPr="00F04B61" w:rsidRDefault="001C3EDC"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Molecular biology, </w:t>
      </w:r>
      <w:r w:rsidR="0075727E">
        <w:rPr>
          <w:rFonts w:ascii="ArialMT" w:hAnsi="ArialMT" w:cs="ArialMT"/>
          <w:lang w:val="en-US"/>
        </w:rPr>
        <w:t>protein purification, protein complex characterizatio</w:t>
      </w:r>
      <w:r w:rsidR="00684CEE">
        <w:rPr>
          <w:rFonts w:ascii="ArialMT" w:hAnsi="ArialMT" w:cs="ArialMT"/>
          <w:lang w:val="en-US"/>
        </w:rPr>
        <w:t xml:space="preserve">n, </w:t>
      </w:r>
      <w:r w:rsidR="00684CEE" w:rsidRPr="00684CEE">
        <w:rPr>
          <w:rFonts w:ascii="ArialMT" w:hAnsi="ArialMT" w:cs="ArialMT"/>
          <w:lang w:val="en-US"/>
        </w:rPr>
        <w:t>structural biology</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B9622" w14:textId="77777777" w:rsidR="00A9734F" w:rsidRDefault="00A9734F">
      <w:pPr>
        <w:spacing w:after="0" w:line="240" w:lineRule="auto"/>
      </w:pPr>
      <w:r>
        <w:separator/>
      </w:r>
    </w:p>
  </w:endnote>
  <w:endnote w:type="continuationSeparator" w:id="0">
    <w:p w14:paraId="50E70C56" w14:textId="77777777" w:rsidR="00A9734F" w:rsidRDefault="00A97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C200A" w14:textId="77777777" w:rsidR="00A9734F" w:rsidRDefault="00A9734F">
      <w:pPr>
        <w:spacing w:after="0" w:line="240" w:lineRule="auto"/>
      </w:pPr>
      <w:r>
        <w:separator/>
      </w:r>
    </w:p>
  </w:footnote>
  <w:footnote w:type="continuationSeparator" w:id="0">
    <w:p w14:paraId="6FB4C809" w14:textId="77777777" w:rsidR="00A9734F" w:rsidRDefault="00A97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660DC"/>
    <w:rsid w:val="000E023E"/>
    <w:rsid w:val="000E52BB"/>
    <w:rsid w:val="001068C8"/>
    <w:rsid w:val="00121B43"/>
    <w:rsid w:val="0014405C"/>
    <w:rsid w:val="00184034"/>
    <w:rsid w:val="001C3EDC"/>
    <w:rsid w:val="001F06D7"/>
    <w:rsid w:val="00223640"/>
    <w:rsid w:val="002505B8"/>
    <w:rsid w:val="00263BDC"/>
    <w:rsid w:val="00271FD2"/>
    <w:rsid w:val="00293C67"/>
    <w:rsid w:val="002C01AA"/>
    <w:rsid w:val="003406C0"/>
    <w:rsid w:val="00385C98"/>
    <w:rsid w:val="003B255F"/>
    <w:rsid w:val="003B42AF"/>
    <w:rsid w:val="003C4CA5"/>
    <w:rsid w:val="003C73D3"/>
    <w:rsid w:val="00404965"/>
    <w:rsid w:val="004464BE"/>
    <w:rsid w:val="004576FF"/>
    <w:rsid w:val="004678A1"/>
    <w:rsid w:val="004807C5"/>
    <w:rsid w:val="00521738"/>
    <w:rsid w:val="00522FFC"/>
    <w:rsid w:val="0052742F"/>
    <w:rsid w:val="005462E7"/>
    <w:rsid w:val="00547942"/>
    <w:rsid w:val="0058371E"/>
    <w:rsid w:val="005908F1"/>
    <w:rsid w:val="005912B3"/>
    <w:rsid w:val="005D0A84"/>
    <w:rsid w:val="005F7916"/>
    <w:rsid w:val="00613F7E"/>
    <w:rsid w:val="00624AC9"/>
    <w:rsid w:val="0064724F"/>
    <w:rsid w:val="006636E8"/>
    <w:rsid w:val="006802F4"/>
    <w:rsid w:val="00684CEE"/>
    <w:rsid w:val="006871D8"/>
    <w:rsid w:val="00695256"/>
    <w:rsid w:val="00696A0E"/>
    <w:rsid w:val="006D5B8C"/>
    <w:rsid w:val="006E7A3F"/>
    <w:rsid w:val="0073387D"/>
    <w:rsid w:val="0075727E"/>
    <w:rsid w:val="007631F9"/>
    <w:rsid w:val="007664AD"/>
    <w:rsid w:val="00767F47"/>
    <w:rsid w:val="007874A7"/>
    <w:rsid w:val="007A1DD7"/>
    <w:rsid w:val="007B5E51"/>
    <w:rsid w:val="0080228C"/>
    <w:rsid w:val="00811388"/>
    <w:rsid w:val="00814071"/>
    <w:rsid w:val="00816D41"/>
    <w:rsid w:val="00825925"/>
    <w:rsid w:val="00834F6C"/>
    <w:rsid w:val="008433C7"/>
    <w:rsid w:val="00855B9F"/>
    <w:rsid w:val="008F78A1"/>
    <w:rsid w:val="009647F7"/>
    <w:rsid w:val="00987460"/>
    <w:rsid w:val="009B5542"/>
    <w:rsid w:val="009F1F27"/>
    <w:rsid w:val="00A5360D"/>
    <w:rsid w:val="00A539E8"/>
    <w:rsid w:val="00A9734F"/>
    <w:rsid w:val="00AA45B4"/>
    <w:rsid w:val="00AB69E0"/>
    <w:rsid w:val="00AE2697"/>
    <w:rsid w:val="00AE48EE"/>
    <w:rsid w:val="00AE7838"/>
    <w:rsid w:val="00B221FF"/>
    <w:rsid w:val="00B33705"/>
    <w:rsid w:val="00B5223B"/>
    <w:rsid w:val="00B538CD"/>
    <w:rsid w:val="00B73CAA"/>
    <w:rsid w:val="00B76DF7"/>
    <w:rsid w:val="00BA3405"/>
    <w:rsid w:val="00BA5683"/>
    <w:rsid w:val="00BB33C0"/>
    <w:rsid w:val="00C3343A"/>
    <w:rsid w:val="00C97339"/>
    <w:rsid w:val="00D1321E"/>
    <w:rsid w:val="00D276FD"/>
    <w:rsid w:val="00D81D77"/>
    <w:rsid w:val="00DB370B"/>
    <w:rsid w:val="00DE25D5"/>
    <w:rsid w:val="00DF3271"/>
    <w:rsid w:val="00E02D88"/>
    <w:rsid w:val="00E03D5C"/>
    <w:rsid w:val="00E53717"/>
    <w:rsid w:val="00E72134"/>
    <w:rsid w:val="00E947CC"/>
    <w:rsid w:val="00EC7CC6"/>
    <w:rsid w:val="00EE051F"/>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1D8"/>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character" w:customStyle="1" w:styleId="apple-converted-space">
    <w:name w:val="apple-converted-space"/>
    <w:basedOn w:val="Policepardfaut"/>
    <w:rsid w:val="006871D8"/>
  </w:style>
  <w:style w:type="character" w:styleId="Accentuation">
    <w:name w:val="Emphasis"/>
    <w:basedOn w:val="Policepardfaut"/>
    <w:uiPriority w:val="20"/>
    <w:qFormat/>
    <w:rsid w:val="006871D8"/>
    <w:rPr>
      <w:i/>
      <w:iCs/>
    </w:rPr>
  </w:style>
  <w:style w:type="paragraph" w:customStyle="1" w:styleId="EndNoteBibliography">
    <w:name w:val="EndNote Bibliography"/>
    <w:basedOn w:val="Normal"/>
    <w:link w:val="EndNoteBibliographyCar"/>
    <w:rsid w:val="000660DC"/>
    <w:pPr>
      <w:spacing w:after="0" w:line="240" w:lineRule="auto"/>
    </w:pPr>
    <w:rPr>
      <w:rFonts w:eastAsiaTheme="minorHAnsi" w:cs="Calibri"/>
      <w:sz w:val="24"/>
      <w:szCs w:val="24"/>
      <w:lang w:val="en-US" w:eastAsia="en-US"/>
    </w:rPr>
  </w:style>
  <w:style w:type="character" w:customStyle="1" w:styleId="EndNoteBibliographyCar">
    <w:name w:val="EndNote Bibliography Car"/>
    <w:basedOn w:val="Policepardfaut"/>
    <w:link w:val="EndNoteBibliography"/>
    <w:rsid w:val="000660DC"/>
    <w:rPr>
      <w:rFonts w:ascii="Calibri" w:eastAsiaTheme="minorHAnsi" w:hAnsi="Calibri" w:cs="Calibri"/>
      <w:sz w:val="24"/>
      <w:szCs w:val="24"/>
      <w:lang w:val="en-US"/>
    </w:rPr>
  </w:style>
  <w:style w:type="character" w:styleId="Lienhypertexte">
    <w:name w:val="Hyperlink"/>
    <w:basedOn w:val="Policepardfaut"/>
    <w:uiPriority w:val="99"/>
    <w:unhideWhenUsed/>
    <w:rsid w:val="000660DC"/>
    <w:rPr>
      <w:color w:val="0000FF" w:themeColor="hyperlink"/>
      <w:u w:val="single"/>
    </w:rPr>
  </w:style>
  <w:style w:type="character" w:styleId="Marquedecommentaire">
    <w:name w:val="annotation reference"/>
    <w:basedOn w:val="Policepardfaut"/>
    <w:uiPriority w:val="99"/>
    <w:rsid w:val="000E52BB"/>
    <w:rPr>
      <w:sz w:val="16"/>
      <w:szCs w:val="16"/>
    </w:rPr>
  </w:style>
  <w:style w:type="paragraph" w:styleId="Commentaire">
    <w:name w:val="annotation text"/>
    <w:basedOn w:val="Normal"/>
    <w:link w:val="CommentaireCar"/>
    <w:uiPriority w:val="99"/>
    <w:rsid w:val="000E52BB"/>
    <w:pPr>
      <w:spacing w:line="240" w:lineRule="auto"/>
    </w:pPr>
    <w:rPr>
      <w:sz w:val="20"/>
      <w:szCs w:val="20"/>
    </w:rPr>
  </w:style>
  <w:style w:type="character" w:customStyle="1" w:styleId="CommentaireCar">
    <w:name w:val="Commentaire Car"/>
    <w:basedOn w:val="Policepardfaut"/>
    <w:link w:val="Commentaire"/>
    <w:uiPriority w:val="99"/>
    <w:rsid w:val="000E52BB"/>
    <w:rPr>
      <w:rFonts w:ascii="Calibri" w:hAnsi="Calibri" w:cs="Times New Roman"/>
      <w:sz w:val="20"/>
      <w:szCs w:val="20"/>
      <w:lang w:eastAsia="fr-FR"/>
    </w:rPr>
  </w:style>
  <w:style w:type="paragraph" w:styleId="Objetducommentaire">
    <w:name w:val="annotation subject"/>
    <w:basedOn w:val="Commentaire"/>
    <w:next w:val="Commentaire"/>
    <w:link w:val="ObjetducommentaireCar"/>
    <w:uiPriority w:val="99"/>
    <w:rsid w:val="000E52BB"/>
    <w:rPr>
      <w:b/>
      <w:bCs/>
    </w:rPr>
  </w:style>
  <w:style w:type="character" w:customStyle="1" w:styleId="ObjetducommentaireCar">
    <w:name w:val="Objet du commentaire Car"/>
    <w:basedOn w:val="CommentaireCar"/>
    <w:link w:val="Objetducommentaire"/>
    <w:uiPriority w:val="99"/>
    <w:rsid w:val="000E52BB"/>
    <w:rPr>
      <w:rFonts w:ascii="Calibri" w:hAnsi="Calibri"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al-cea.archives-ouvertes.fr/cea-0251775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3350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2026-07-16T06:46:00Z</dcterms:created>
  <dcterms:modified xsi:type="dcterms:W3CDTF">2026-07-16T06:46:00Z</dcterms:modified>
</cp:coreProperties>
</file>