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49BA13A8"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B26819">
        <w:rPr>
          <w:rFonts w:ascii="Arial" w:hAnsi="Arial" w:cs="Arial"/>
          <w:sz w:val="24"/>
          <w:szCs w:val="24"/>
          <w:lang w:val="en-US"/>
        </w:rPr>
        <w:t>Institute for Advanced Biosciences</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B26819">
        <w:rPr>
          <w:rFonts w:ascii="ArialMT" w:hAnsi="ArialMT" w:cs="ArialMT"/>
          <w:sz w:val="24"/>
          <w:szCs w:val="24"/>
          <w:lang w:val="en-US"/>
        </w:rPr>
        <w:t>Christophe Arnoult</w:t>
      </w:r>
    </w:p>
    <w:p w14:paraId="197072B7" w14:textId="064BC130"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B26819">
        <w:rPr>
          <w:rFonts w:ascii="Arial" w:hAnsi="Arial" w:cs="Arial"/>
          <w:sz w:val="24"/>
          <w:szCs w:val="24"/>
          <w:lang w:val="en-US"/>
        </w:rPr>
        <w:t xml:space="preserve"> </w:t>
      </w:r>
      <w:proofErr w:type="spellStart"/>
      <w:r w:rsidR="00B26819">
        <w:rPr>
          <w:rFonts w:ascii="Arial" w:hAnsi="Arial" w:cs="Arial"/>
          <w:sz w:val="24"/>
          <w:szCs w:val="24"/>
          <w:lang w:val="en-US"/>
        </w:rPr>
        <w:t>NanoSplice</w:t>
      </w:r>
      <w:proofErr w:type="spellEnd"/>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roofErr w:type="spellStart"/>
      <w:r w:rsidR="00B26819">
        <w:rPr>
          <w:rFonts w:ascii="ArialMT" w:hAnsi="ArialMT" w:cs="ArialMT"/>
          <w:sz w:val="24"/>
          <w:szCs w:val="24"/>
          <w:lang w:val="en-US"/>
        </w:rPr>
        <w:t>Eymin</w:t>
      </w:r>
      <w:proofErr w:type="spellEnd"/>
      <w:r w:rsidR="00B26819">
        <w:rPr>
          <w:rFonts w:ascii="ArialMT" w:hAnsi="ArialMT" w:cs="ArialMT"/>
          <w:sz w:val="24"/>
          <w:szCs w:val="24"/>
          <w:lang w:val="en-US"/>
        </w:rPr>
        <w:t xml:space="preserve"> B</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5D09F704" w14:textId="77777777" w:rsidR="00B26819"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
    <w:p w14:paraId="348F8B2C" w14:textId="5B08008D" w:rsidR="004678A1" w:rsidRDefault="00B26819"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Pr>
          <w:rFonts w:ascii="Arial" w:hAnsi="Arial" w:cs="Arial"/>
          <w:sz w:val="24"/>
          <w:szCs w:val="24"/>
          <w:lang w:val="en-US"/>
        </w:rPr>
        <w:t>Amandine HURBIN/</w:t>
      </w:r>
      <w:proofErr w:type="spellStart"/>
      <w:r>
        <w:rPr>
          <w:rFonts w:ascii="Arial" w:hAnsi="Arial" w:cs="Arial"/>
          <w:sz w:val="24"/>
          <w:szCs w:val="24"/>
          <w:lang w:val="en-US"/>
        </w:rPr>
        <w:t>Véronique</w:t>
      </w:r>
      <w:proofErr w:type="spellEnd"/>
      <w:r>
        <w:rPr>
          <w:rFonts w:ascii="Arial" w:hAnsi="Arial" w:cs="Arial"/>
          <w:sz w:val="24"/>
          <w:szCs w:val="24"/>
          <w:lang w:val="en-US"/>
        </w:rPr>
        <w:t xml:space="preserve"> </w:t>
      </w:r>
      <w:proofErr w:type="spellStart"/>
      <w:r>
        <w:rPr>
          <w:rFonts w:ascii="Arial" w:hAnsi="Arial" w:cs="Arial"/>
          <w:sz w:val="24"/>
          <w:szCs w:val="24"/>
          <w:lang w:val="en-US"/>
        </w:rPr>
        <w:t>Frachet</w:t>
      </w:r>
      <w:proofErr w:type="spellEnd"/>
    </w:p>
    <w:p w14:paraId="44FFBB39" w14:textId="77777777" w:rsidR="004678A1" w:rsidRDefault="004678A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p>
    <w:p w14:paraId="7D1F3C24" w14:textId="720BCCED"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yes</w:t>
      </w:r>
      <w:r w:rsidR="00624AC9" w:rsidRPr="00F04B61">
        <w:rPr>
          <w:rFonts w:ascii="ArialMT" w:hAnsi="ArialMT" w:cs="ArialMT"/>
          <w:b/>
          <w:bCs/>
          <w:sz w:val="24"/>
          <w:szCs w:val="24"/>
          <w:lang w:val="en-US"/>
        </w:rPr>
        <w:t xml:space="preserve"> </w:t>
      </w:r>
      <w:r w:rsidR="00B26819" w:rsidRPr="00CF7707">
        <w:rPr>
          <w:rFonts w:ascii="Wingdings" w:hAnsi="Wingdings"/>
          <w:color w:val="000000"/>
        </w:rPr>
        <w:t></w:t>
      </w:r>
      <w:r>
        <w:rPr>
          <w:rFonts w:ascii="ArialMT" w:hAnsi="ArialMT" w:cs="ArialMT"/>
          <w:b/>
          <w:bCs/>
          <w:sz w:val="24"/>
          <w:szCs w:val="24"/>
          <w:lang w:val="en-US"/>
        </w:rPr>
        <w:t xml:space="preserve">   no</w:t>
      </w:r>
      <w:r w:rsidR="00624AC9" w:rsidRPr="00F04B61">
        <w:rPr>
          <w:rFonts w:ascii="ArialMT" w:hAnsi="ArialMT" w:cs="ArialMT"/>
          <w:b/>
          <w:bCs/>
          <w:sz w:val="24"/>
          <w:szCs w:val="24"/>
          <w:lang w:val="en-US"/>
        </w:rPr>
        <w:t xml:space="preserve"> </w:t>
      </w:r>
      <w:r w:rsidR="00624AC9" w:rsidRPr="00F04B61">
        <w:rPr>
          <w:rFonts w:ascii="MS Gothic" w:eastAsia="MS Gothic" w:hAnsi="ArialMT" w:cs="ArialMT" w:hint="eastAsia"/>
          <w:b/>
          <w:bCs/>
          <w:sz w:val="24"/>
          <w:szCs w:val="24"/>
          <w:lang w:val="en-US"/>
        </w:rPr>
        <w:t>☐</w:t>
      </w:r>
    </w:p>
    <w:p w14:paraId="32532B5D" w14:textId="7F24D74B" w:rsidR="00624AC9" w:rsidRPr="00F04B61" w:rsidRDefault="00F04B61" w:rsidP="00624AC9">
      <w:pPr>
        <w:widowControl w:val="0"/>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Ad</w:t>
      </w:r>
      <w:r w:rsidR="001068C8">
        <w:rPr>
          <w:rFonts w:ascii="ArialMT" w:hAnsi="ArialMT" w:cs="ArialMT"/>
          <w:b/>
          <w:bCs/>
          <w:sz w:val="24"/>
          <w:szCs w:val="24"/>
          <w:lang w:val="en-US"/>
        </w:rPr>
        <w:t>d</w:t>
      </w:r>
      <w:r w:rsidRPr="00F04B61">
        <w:rPr>
          <w:rFonts w:ascii="ArialMT" w:hAnsi="ArialMT" w:cs="ArialMT"/>
          <w:b/>
          <w:bCs/>
          <w:sz w:val="24"/>
          <w:szCs w:val="24"/>
          <w:lang w:val="en-US"/>
        </w:rPr>
        <w:t>ress</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B26819" w:rsidRPr="003D276D">
        <w:rPr>
          <w:rFonts w:ascii="Arial" w:hAnsi="Arial" w:cs="Arial"/>
          <w:sz w:val="24"/>
          <w:szCs w:val="24"/>
        </w:rPr>
        <w:t>IAB INSERM U1209, Allée des Alpes, Site Santé, 38700 La Tronch</w:t>
      </w:r>
      <w:r w:rsidR="00B26819">
        <w:rPr>
          <w:rFonts w:ascii="Arial" w:hAnsi="Arial" w:cs="Arial"/>
          <w:sz w:val="24"/>
          <w:szCs w:val="24"/>
        </w:rPr>
        <w:t>e</w:t>
      </w:r>
    </w:p>
    <w:p w14:paraId="3BB3530C" w14:textId="6E6B5C9A" w:rsidR="00624AC9" w:rsidRPr="00463502"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proofErr w:type="gramStart"/>
      <w:r w:rsidRPr="00463502">
        <w:rPr>
          <w:rFonts w:ascii="ArialMT" w:hAnsi="ArialMT" w:cs="ArialMT"/>
          <w:b/>
          <w:bCs/>
          <w:sz w:val="24"/>
          <w:szCs w:val="24"/>
        </w:rPr>
        <w:t>Phone</w:t>
      </w:r>
      <w:r w:rsidR="00624AC9" w:rsidRPr="00463502">
        <w:rPr>
          <w:rFonts w:ascii="ArialMT" w:hAnsi="ArialMT" w:cs="ArialMT"/>
          <w:b/>
          <w:bCs/>
          <w:sz w:val="24"/>
          <w:szCs w:val="24"/>
        </w:rPr>
        <w:t>:</w:t>
      </w:r>
      <w:proofErr w:type="gramEnd"/>
      <w:r w:rsidR="00624AC9" w:rsidRPr="00463502">
        <w:rPr>
          <w:rFonts w:ascii="ArialMT" w:hAnsi="ArialMT" w:cs="ArialMT"/>
          <w:sz w:val="24"/>
          <w:szCs w:val="24"/>
        </w:rPr>
        <w:t xml:space="preserve"> </w:t>
      </w:r>
      <w:r w:rsidR="00B26819" w:rsidRPr="003D276D">
        <w:rPr>
          <w:rFonts w:ascii="Arial" w:hAnsi="Arial" w:cs="Arial"/>
          <w:sz w:val="24"/>
          <w:szCs w:val="24"/>
        </w:rPr>
        <w:t xml:space="preserve">04 76 </w:t>
      </w:r>
      <w:r w:rsidR="00B26819">
        <w:rPr>
          <w:rFonts w:ascii="Arial" w:hAnsi="Arial" w:cs="Arial"/>
          <w:sz w:val="24"/>
          <w:szCs w:val="24"/>
        </w:rPr>
        <w:t>74 86 80</w:t>
      </w:r>
      <w:r w:rsidR="00624AC9" w:rsidRPr="00463502">
        <w:rPr>
          <w:rFonts w:ascii="ArialMT" w:hAnsi="ArialMT" w:cs="ArialMT"/>
          <w:b/>
          <w:bCs/>
          <w:sz w:val="24"/>
          <w:szCs w:val="24"/>
        </w:rPr>
        <w:tab/>
        <w:t>e</w:t>
      </w:r>
      <w:r w:rsidRPr="00463502">
        <w:rPr>
          <w:rFonts w:ascii="ArialMT" w:hAnsi="ArialMT" w:cs="ArialMT"/>
          <w:b/>
          <w:bCs/>
          <w:sz w:val="24"/>
          <w:szCs w:val="24"/>
        </w:rPr>
        <w:t>-mail</w:t>
      </w:r>
      <w:r w:rsidR="00624AC9" w:rsidRPr="00463502">
        <w:rPr>
          <w:rFonts w:ascii="ArialMT" w:hAnsi="ArialMT" w:cs="ArialMT"/>
          <w:b/>
          <w:bCs/>
          <w:sz w:val="24"/>
          <w:szCs w:val="24"/>
        </w:rPr>
        <w:t>:</w:t>
      </w:r>
      <w:r w:rsidR="00624AC9" w:rsidRPr="00463502">
        <w:rPr>
          <w:rFonts w:ascii="ArialMT" w:hAnsi="ArialMT" w:cs="ArialMT"/>
          <w:sz w:val="24"/>
          <w:szCs w:val="24"/>
        </w:rPr>
        <w:t xml:space="preserve"> </w:t>
      </w:r>
      <w:r w:rsidR="00B26819" w:rsidRPr="003D276D">
        <w:rPr>
          <w:rFonts w:ascii="Arial" w:hAnsi="Arial" w:cs="Arial"/>
          <w:sz w:val="24"/>
          <w:szCs w:val="24"/>
        </w:rPr>
        <w:t>amandine.hurbin@univ-grenoble-alpes.fr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50EB6C1F" w:rsidR="00F04B61" w:rsidRPr="00E03D5C"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7AE18D76" w:rsidR="00271FD2" w:rsidRDefault="00B2681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sidRPr="00CF7707">
        <w:rPr>
          <w:rFonts w:ascii="Wingdings" w:hAnsi="Wingdings"/>
          <w:color w:val="000000"/>
        </w:rPr>
        <w:t></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596AB05A"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r w:rsidR="00B26819">
        <w:rPr>
          <w:rFonts w:ascii="ArialMT" w:hAnsi="ArialMT" w:cs="ArialMT"/>
          <w:b/>
          <w:sz w:val="24"/>
          <w:szCs w:val="24"/>
          <w:lang w:val="en-US"/>
        </w:rPr>
        <w:t>R</w:t>
      </w:r>
      <w:r w:rsidR="00B26819" w:rsidRPr="00EA0AE0">
        <w:rPr>
          <w:rFonts w:ascii="ArialMT" w:hAnsi="ArialMT" w:cs="ArialMT"/>
          <w:b/>
          <w:sz w:val="24"/>
          <w:szCs w:val="24"/>
          <w:lang w:val="en-US"/>
        </w:rPr>
        <w:t xml:space="preserve">ole of alternative splicing in </w:t>
      </w:r>
      <w:r w:rsidR="00FF5FD4">
        <w:rPr>
          <w:rFonts w:ascii="ArialMT" w:hAnsi="ArialMT" w:cs="ArialMT"/>
          <w:b/>
          <w:sz w:val="24"/>
          <w:szCs w:val="24"/>
          <w:lang w:val="en-US"/>
        </w:rPr>
        <w:t>melanoma</w:t>
      </w:r>
      <w:r w:rsidR="00B26819" w:rsidRPr="00EA0AE0">
        <w:rPr>
          <w:rFonts w:ascii="ArialMT" w:hAnsi="ArialMT" w:cs="ArialMT"/>
          <w:b/>
          <w:sz w:val="24"/>
          <w:szCs w:val="24"/>
          <w:lang w:val="en-US"/>
        </w:rPr>
        <w:t xml:space="preserve"> cells </w:t>
      </w:r>
      <w:r w:rsidR="00FF5FD4" w:rsidRPr="00EA0AE0">
        <w:rPr>
          <w:rFonts w:ascii="ArialMT" w:hAnsi="ArialMT" w:cs="ArialMT"/>
          <w:b/>
          <w:sz w:val="24"/>
          <w:szCs w:val="24"/>
          <w:lang w:val="en-US"/>
        </w:rPr>
        <w:t xml:space="preserve">resistance </w:t>
      </w:r>
      <w:r w:rsidR="00B26819" w:rsidRPr="00EA0AE0">
        <w:rPr>
          <w:rFonts w:ascii="ArialMT" w:hAnsi="ArialMT" w:cs="ArialMT"/>
          <w:b/>
          <w:sz w:val="24"/>
          <w:szCs w:val="24"/>
          <w:lang w:val="en-US"/>
        </w:rPr>
        <w:t>to targeted therapies</w:t>
      </w:r>
    </w:p>
    <w:p w14:paraId="45B73745" w14:textId="77777777" w:rsidR="00FF5FD4" w:rsidRDefault="00F04B61" w:rsidP="00FF5FD4">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w:t>
      </w:r>
    </w:p>
    <w:p w14:paraId="1806A16F" w14:textId="635FEC94" w:rsidR="00624AC9" w:rsidRPr="00F04B61" w:rsidRDefault="00FF5FD4" w:rsidP="00FC28BE">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lang w:val="en-US"/>
        </w:rPr>
      </w:pPr>
      <w:r w:rsidRPr="00FF5FD4">
        <w:rPr>
          <w:rFonts w:ascii="ArialMT" w:hAnsi="ArialMT" w:cs="ArialMT"/>
          <w:sz w:val="24"/>
          <w:szCs w:val="24"/>
          <w:lang w:val="en-US"/>
        </w:rPr>
        <w:t>T</w:t>
      </w:r>
      <w:r w:rsidRPr="00FF5FD4">
        <w:rPr>
          <w:rFonts w:ascii="ArialMT" w:hAnsi="ArialMT" w:cs="ArialMT"/>
          <w:lang w:val="en-US"/>
        </w:rPr>
        <w:t xml:space="preserve">his project investigates why melanoma cells </w:t>
      </w:r>
      <w:r w:rsidR="00FC28BE">
        <w:rPr>
          <w:rFonts w:ascii="ArialMT" w:hAnsi="ArialMT" w:cs="ArialMT"/>
          <w:lang w:val="en-US"/>
        </w:rPr>
        <w:t>resist</w:t>
      </w:r>
      <w:r w:rsidRPr="00FF5FD4">
        <w:rPr>
          <w:rFonts w:ascii="ArialMT" w:hAnsi="ArialMT" w:cs="ArialMT"/>
          <w:lang w:val="en-US"/>
        </w:rPr>
        <w:t xml:space="preserve"> to </w:t>
      </w:r>
      <w:r>
        <w:rPr>
          <w:rFonts w:ascii="ArialMT" w:hAnsi="ArialMT" w:cs="ArialMT"/>
          <w:lang w:val="en-US"/>
        </w:rPr>
        <w:t>targeted</w:t>
      </w:r>
      <w:r w:rsidRPr="00FF5FD4">
        <w:rPr>
          <w:rFonts w:ascii="ArialMT" w:hAnsi="ArialMT" w:cs="ArialMT"/>
          <w:lang w:val="en-US"/>
        </w:rPr>
        <w:t xml:space="preserve"> therapies. It focuses on the role of the tumor extracellular matrix (ECM) and alternative splicing </w:t>
      </w:r>
      <w:r w:rsidR="00FC28BE" w:rsidRPr="00FC28BE">
        <w:rPr>
          <w:rFonts w:ascii="ArialMT" w:hAnsi="ArialMT" w:cs="ArialMT"/>
          <w:lang w:val="en-US"/>
        </w:rPr>
        <w:t>as drivers of resistance</w:t>
      </w:r>
      <w:r w:rsidRPr="00FF5FD4">
        <w:rPr>
          <w:rFonts w:ascii="ArialMT" w:hAnsi="ArialMT" w:cs="ArialMT"/>
          <w:lang w:val="en-US"/>
        </w:rPr>
        <w:t xml:space="preserve">. </w:t>
      </w:r>
      <w:r w:rsidR="00FC28BE" w:rsidRPr="00FC28BE">
        <w:rPr>
          <w:rFonts w:ascii="ArialMT" w:hAnsi="ArialMT" w:cs="ArialMT"/>
          <w:lang w:val="en-US"/>
        </w:rPr>
        <w:t>The goal is to identify splicing differences between sensitive and resistant cells and the pathways controlling them.</w:t>
      </w:r>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4D334012" w14:textId="31438F56" w:rsidR="00624AC9" w:rsidRPr="00F04B61" w:rsidRDefault="00FC28BE" w:rsidP="00FC28BE">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both"/>
        <w:rPr>
          <w:rFonts w:ascii="ArialMT" w:hAnsi="ArialMT" w:cs="ArialMT"/>
          <w:lang w:val="en-US"/>
        </w:rPr>
      </w:pPr>
      <w:r w:rsidRPr="00FC28BE">
        <w:rPr>
          <w:rFonts w:ascii="ArialMT" w:hAnsi="ArialMT" w:cs="ArialMT"/>
          <w:lang w:val="en-US"/>
        </w:rPr>
        <w:t xml:space="preserve">Cutaneous melanoma is highly aggressive, and </w:t>
      </w:r>
      <w:r>
        <w:rPr>
          <w:rFonts w:ascii="ArialMT" w:hAnsi="ArialMT" w:cs="ArialMT"/>
          <w:lang w:val="en-US"/>
        </w:rPr>
        <w:t>targeted</w:t>
      </w:r>
      <w:r w:rsidRPr="00FF5FD4">
        <w:rPr>
          <w:rFonts w:ascii="ArialMT" w:hAnsi="ArialMT" w:cs="ArialMT"/>
          <w:lang w:val="en-US"/>
        </w:rPr>
        <w:t xml:space="preserve"> therap</w:t>
      </w:r>
      <w:r>
        <w:rPr>
          <w:rFonts w:ascii="ArialMT" w:hAnsi="ArialMT" w:cs="ArialMT"/>
          <w:lang w:val="en-US"/>
        </w:rPr>
        <w:t>y</w:t>
      </w:r>
      <w:r w:rsidRPr="00FC28BE">
        <w:rPr>
          <w:rFonts w:ascii="ArialMT" w:hAnsi="ArialMT" w:cs="ArialMT"/>
          <w:lang w:val="en-US"/>
        </w:rPr>
        <w:t xml:space="preserve"> inhibitor combinations</w:t>
      </w:r>
      <w:r>
        <w:rPr>
          <w:rFonts w:ascii="ArialMT" w:hAnsi="ArialMT" w:cs="ArialMT"/>
          <w:lang w:val="en-US"/>
        </w:rPr>
        <w:t xml:space="preserve"> (</w:t>
      </w:r>
      <w:proofErr w:type="spellStart"/>
      <w:r w:rsidRPr="00FC28BE">
        <w:rPr>
          <w:rFonts w:ascii="Arial" w:hAnsi="Arial" w:cs="Arial"/>
          <w:lang w:val="en-US"/>
        </w:rPr>
        <w:t>BRAFi</w:t>
      </w:r>
      <w:proofErr w:type="spellEnd"/>
      <w:r w:rsidRPr="00FC28BE">
        <w:rPr>
          <w:rFonts w:ascii="Arial" w:hAnsi="Arial" w:cs="Arial"/>
          <w:lang w:val="en-US"/>
        </w:rPr>
        <w:t>/</w:t>
      </w:r>
      <w:proofErr w:type="spellStart"/>
      <w:r w:rsidRPr="00FC28BE">
        <w:rPr>
          <w:rFonts w:ascii="Arial" w:hAnsi="Arial" w:cs="Arial"/>
          <w:lang w:val="en-US"/>
        </w:rPr>
        <w:t>MEKi</w:t>
      </w:r>
      <w:proofErr w:type="spellEnd"/>
      <w:r>
        <w:rPr>
          <w:rFonts w:ascii="Arial" w:hAnsi="Arial" w:cs="Arial"/>
          <w:lang w:val="en-US"/>
        </w:rPr>
        <w:t>)</w:t>
      </w:r>
      <w:r w:rsidRPr="00FC28BE">
        <w:rPr>
          <w:rFonts w:ascii="ArialMT" w:hAnsi="ArialMT" w:cs="ArialMT"/>
          <w:lang w:val="en-US"/>
        </w:rPr>
        <w:t>, though effective initially, often lose efficacy due to resistance. Tumor-microenvironment interactions, especially ECM remodeling, contribute to this resistance: resistant cells overproduce collagen, stiffening tissue and reinforcing resistance further. Microenvironmental signals also reshape gene expression via alternative splicing, which tumor cells exploit to gain proliferative, migratory, and resistance advantages. Preliminary transcriptomic data show ECM/collagen-related genes are dysregulated in resistant cells, alongside strong overexpression of splicing regulators. Altered splicing events also affect cell-ECM interaction pathways. This suggests the ECM may actively drive splicing reprogramming in resistant melanoma</w:t>
      </w:r>
      <w:r>
        <w:rPr>
          <w:rFonts w:ascii="ArialMT" w:hAnsi="ArialMT" w:cs="ArialMT"/>
          <w:lang w:val="en-US"/>
        </w:rPr>
        <w:t xml:space="preserve">, </w:t>
      </w:r>
      <w:r w:rsidRPr="00FC28BE">
        <w:rPr>
          <w:rFonts w:ascii="ArialMT" w:hAnsi="ArialMT" w:cs="ArialMT"/>
          <w:lang w:val="en-US"/>
        </w:rPr>
        <w:t>a link that remains largely unexplored and offers a promising new research direction on resistance mechanisms.</w:t>
      </w: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4BD5ABF6" w14:textId="77777777" w:rsidR="00FC28BE" w:rsidRDefault="00FC28BE" w:rsidP="00FC28BE">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jc w:val="both"/>
        <w:rPr>
          <w:rFonts w:ascii="Arial" w:hAnsi="Arial" w:cs="Arial"/>
          <w:lang w:val="en-US"/>
        </w:rPr>
      </w:pPr>
      <w:r w:rsidRPr="00FC28BE">
        <w:rPr>
          <w:rFonts w:ascii="Arial" w:hAnsi="Arial" w:cs="Arial"/>
          <w:lang w:val="en-US"/>
        </w:rPr>
        <w:t xml:space="preserve">The student will compare splicing profiles between sensitive and resistant cells and identify the signaling pathways involved. Proliferation, migration, and invasion will be tested on matrices of varying stiffness, along with splicing inhibitors alone or combined with </w:t>
      </w:r>
      <w:proofErr w:type="spellStart"/>
      <w:r w:rsidRPr="00FC28BE">
        <w:rPr>
          <w:rFonts w:ascii="Arial" w:hAnsi="Arial" w:cs="Arial"/>
          <w:lang w:val="en-US"/>
        </w:rPr>
        <w:t>BRAFi</w:t>
      </w:r>
      <w:proofErr w:type="spellEnd"/>
      <w:r w:rsidRPr="00FC28BE">
        <w:rPr>
          <w:rFonts w:ascii="Arial" w:hAnsi="Arial" w:cs="Arial"/>
          <w:lang w:val="en-US"/>
        </w:rPr>
        <w:t>/</w:t>
      </w:r>
      <w:proofErr w:type="spellStart"/>
      <w:r w:rsidRPr="00FC28BE">
        <w:rPr>
          <w:rFonts w:ascii="Arial" w:hAnsi="Arial" w:cs="Arial"/>
          <w:lang w:val="en-US"/>
        </w:rPr>
        <w:t>MEKi</w:t>
      </w:r>
      <w:proofErr w:type="spellEnd"/>
      <w:r w:rsidRPr="00FC28BE">
        <w:rPr>
          <w:rFonts w:ascii="Arial" w:hAnsi="Arial" w:cs="Arial"/>
          <w:lang w:val="en-US"/>
        </w:rPr>
        <w:t xml:space="preserve">. Techniques include western blot, immunofluorescence, and invasion/migration assays. </w:t>
      </w:r>
    </w:p>
    <w:p w14:paraId="0867C627" w14:textId="7BA0331C" w:rsidR="00624AC9" w:rsidRPr="00F04B61" w:rsidRDefault="001068C8" w:rsidP="00FC28BE">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jc w:val="both"/>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10298DF4" w14:textId="0F3F5FB4" w:rsidR="00624AC9" w:rsidRPr="00F04B61" w:rsidRDefault="00B2681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0136C5">
        <w:rPr>
          <w:rFonts w:ascii="ArialMT" w:hAnsi="ArialMT" w:cs="ArialMT"/>
          <w:lang w:val="en-US"/>
        </w:rPr>
        <w:t>Castillo-Ferrer et al., Journal of In</w:t>
      </w:r>
      <w:r>
        <w:rPr>
          <w:rFonts w:ascii="ArialMT" w:hAnsi="ArialMT" w:cs="ArialMT"/>
          <w:lang w:val="en-US"/>
        </w:rPr>
        <w:t>vestigative Dermatology 2024</w:t>
      </w:r>
      <w:r w:rsidR="00FC28BE">
        <w:rPr>
          <w:rFonts w:ascii="ArialMT" w:hAnsi="ArialMT" w:cs="ArialMT"/>
          <w:lang w:val="en-US"/>
        </w:rPr>
        <w:t>; 144:422-6</w:t>
      </w:r>
      <w:r w:rsidR="002B6FC3">
        <w:rPr>
          <w:rFonts w:ascii="ArialMT" w:hAnsi="ArialMT" w:cs="ArialMT"/>
          <w:lang w:val="en-US"/>
        </w:rPr>
        <w:br/>
      </w:r>
      <w:proofErr w:type="spellStart"/>
      <w:r w:rsidR="002B6FC3">
        <w:rPr>
          <w:rFonts w:ascii="ArialMT" w:hAnsi="ArialMT" w:cs="ArialMT"/>
          <w:lang w:val="en-US"/>
        </w:rPr>
        <w:t>Marguet</w:t>
      </w:r>
      <w:proofErr w:type="spellEnd"/>
      <w:r w:rsidR="002B6FC3">
        <w:rPr>
          <w:rFonts w:ascii="ArialMT" w:hAnsi="ArialMT" w:cs="ArialMT"/>
          <w:lang w:val="en-US"/>
        </w:rPr>
        <w:t xml:space="preserve"> et al., </w:t>
      </w:r>
      <w:r w:rsidR="002B6FC3" w:rsidRPr="002B6FC3">
        <w:rPr>
          <w:rFonts w:ascii="ArialMT" w:hAnsi="ArialMT" w:cs="ArialMT"/>
          <w:lang w:val="en-US"/>
        </w:rPr>
        <w:t>Journal of the European Academy of Dermatology and Venereology</w:t>
      </w:r>
      <w:r w:rsidR="002B6FC3">
        <w:rPr>
          <w:rFonts w:ascii="ArialMT" w:hAnsi="ArialMT" w:cs="ArialMT"/>
          <w:lang w:val="en-US"/>
        </w:rPr>
        <w:t xml:space="preserve"> 2025; </w:t>
      </w:r>
      <w:proofErr w:type="gramStart"/>
      <w:r w:rsidR="002B6FC3">
        <w:rPr>
          <w:rFonts w:ascii="ArialMT" w:hAnsi="ArialMT" w:cs="ArialMT"/>
          <w:lang w:val="en-US"/>
        </w:rPr>
        <w:t>39:e</w:t>
      </w:r>
      <w:proofErr w:type="gramEnd"/>
      <w:r w:rsidR="002B6FC3">
        <w:rPr>
          <w:rFonts w:ascii="ArialMT" w:hAnsi="ArialMT" w:cs="ArialMT"/>
          <w:lang w:val="en-US"/>
        </w:rPr>
        <w:t>586-8</w:t>
      </w:r>
    </w:p>
    <w:p w14:paraId="5CD8F8CB"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6C666337" w14:textId="28E0F49A" w:rsidR="00624AC9" w:rsidRPr="00F04B61" w:rsidRDefault="00B2681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 w:hAnsi="Arial" w:cs="Arial"/>
          <w:lang w:val="en-US"/>
        </w:rPr>
        <w:t>cancer; therapies; cell culture; alternative splicing; signaling pathways</w:t>
      </w:r>
    </w:p>
    <w:p w14:paraId="2677CC05" w14:textId="77777777" w:rsidR="003C73D3" w:rsidRPr="00F04B61" w:rsidRDefault="003C73D3">
      <w:pPr>
        <w:rPr>
          <w:lang w:val="en-US"/>
        </w:rPr>
      </w:pPr>
    </w:p>
    <w:sectPr w:rsidR="003C73D3" w:rsidRPr="00F04B61">
      <w:headerReference w:type="default" r:id="rId6"/>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B38D" w14:textId="77777777" w:rsidR="00022755" w:rsidRDefault="00022755">
      <w:pPr>
        <w:spacing w:after="0" w:line="240" w:lineRule="auto"/>
      </w:pPr>
      <w:r>
        <w:separator/>
      </w:r>
    </w:p>
  </w:endnote>
  <w:endnote w:type="continuationSeparator" w:id="0">
    <w:p w14:paraId="392F5603" w14:textId="77777777" w:rsidR="00022755" w:rsidRDefault="00022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14084" w14:textId="77777777" w:rsidR="00022755" w:rsidRDefault="00022755">
      <w:pPr>
        <w:spacing w:after="0" w:line="240" w:lineRule="auto"/>
      </w:pPr>
      <w:r>
        <w:separator/>
      </w:r>
    </w:p>
  </w:footnote>
  <w:footnote w:type="continuationSeparator" w:id="0">
    <w:p w14:paraId="31491331" w14:textId="77777777" w:rsidR="00022755" w:rsidRDefault="00022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22755"/>
    <w:rsid w:val="000E023E"/>
    <w:rsid w:val="001068C8"/>
    <w:rsid w:val="0014405C"/>
    <w:rsid w:val="002505B8"/>
    <w:rsid w:val="00263BDC"/>
    <w:rsid w:val="00271FD2"/>
    <w:rsid w:val="00293C67"/>
    <w:rsid w:val="002B6FC3"/>
    <w:rsid w:val="002C01AA"/>
    <w:rsid w:val="003C4CA5"/>
    <w:rsid w:val="003C73D3"/>
    <w:rsid w:val="00404965"/>
    <w:rsid w:val="00463502"/>
    <w:rsid w:val="004678A1"/>
    <w:rsid w:val="004807C5"/>
    <w:rsid w:val="00521738"/>
    <w:rsid w:val="0058371E"/>
    <w:rsid w:val="005D0A84"/>
    <w:rsid w:val="00613F7E"/>
    <w:rsid w:val="00624AC9"/>
    <w:rsid w:val="0064724F"/>
    <w:rsid w:val="006636E8"/>
    <w:rsid w:val="006802F4"/>
    <w:rsid w:val="00695256"/>
    <w:rsid w:val="00696A0E"/>
    <w:rsid w:val="006D5B8C"/>
    <w:rsid w:val="006E7A3F"/>
    <w:rsid w:val="00767F47"/>
    <w:rsid w:val="007704BC"/>
    <w:rsid w:val="007874A7"/>
    <w:rsid w:val="007A1DD7"/>
    <w:rsid w:val="007B5E51"/>
    <w:rsid w:val="0080228C"/>
    <w:rsid w:val="00816D41"/>
    <w:rsid w:val="00825925"/>
    <w:rsid w:val="00834F6C"/>
    <w:rsid w:val="008433C7"/>
    <w:rsid w:val="009647F7"/>
    <w:rsid w:val="00987460"/>
    <w:rsid w:val="009B5542"/>
    <w:rsid w:val="00A539E8"/>
    <w:rsid w:val="00AA45B4"/>
    <w:rsid w:val="00AE48EE"/>
    <w:rsid w:val="00AE7838"/>
    <w:rsid w:val="00B26819"/>
    <w:rsid w:val="00B5223B"/>
    <w:rsid w:val="00BA5683"/>
    <w:rsid w:val="00BB33C0"/>
    <w:rsid w:val="00C97339"/>
    <w:rsid w:val="00D1321E"/>
    <w:rsid w:val="00DE25D5"/>
    <w:rsid w:val="00DE388E"/>
    <w:rsid w:val="00DF3271"/>
    <w:rsid w:val="00E02D88"/>
    <w:rsid w:val="00E03D5C"/>
    <w:rsid w:val="00E53717"/>
    <w:rsid w:val="00E72134"/>
    <w:rsid w:val="00EC7CC6"/>
    <w:rsid w:val="00F04B61"/>
    <w:rsid w:val="00F249C6"/>
    <w:rsid w:val="00F36429"/>
    <w:rsid w:val="00F374C4"/>
    <w:rsid w:val="00F66E48"/>
    <w:rsid w:val="00F81B2B"/>
    <w:rsid w:val="00FC28BE"/>
    <w:rsid w:val="00FF5F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2425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2026-09-02T13:53:00Z</dcterms:created>
  <dcterms:modified xsi:type="dcterms:W3CDTF">2026-09-02T13:53:00Z</dcterms:modified>
</cp:coreProperties>
</file>