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2DE3DBB5" w14:textId="2FDB3A8A" w:rsidR="00624AC9" w:rsidRPr="00FD009D" w:rsidRDefault="00F04B61" w:rsidP="00FD009D">
      <w:pPr>
        <w:widowControl w:val="0"/>
        <w:tabs>
          <w:tab w:val="left" w:pos="5954"/>
        </w:tabs>
        <w:autoSpaceDE w:val="0"/>
        <w:autoSpaceDN w:val="0"/>
        <w:adjustRightInd w:val="0"/>
        <w:spacing w:before="120" w:after="0" w:line="240" w:lineRule="auto"/>
        <w:ind w:right="-6"/>
        <w:rPr>
          <w:rFonts w:ascii="ArialMT" w:hAnsi="ArialMT" w:cs="ArialMT"/>
          <w:sz w:val="24"/>
          <w:szCs w:val="24"/>
        </w:rPr>
      </w:pPr>
      <w:proofErr w:type="spellStart"/>
      <w:r w:rsidRPr="00FD009D">
        <w:rPr>
          <w:rFonts w:ascii="ArialMT" w:hAnsi="ArialMT" w:cs="ArialMT"/>
          <w:b/>
          <w:bCs/>
          <w:sz w:val="24"/>
          <w:szCs w:val="24"/>
        </w:rPr>
        <w:t>Laboratory</w:t>
      </w:r>
      <w:proofErr w:type="spellEnd"/>
      <w:r w:rsidR="001068C8" w:rsidRPr="00FD009D">
        <w:rPr>
          <w:rFonts w:ascii="ArialMT" w:hAnsi="ArialMT" w:cs="ArialMT"/>
          <w:b/>
          <w:bCs/>
          <w:sz w:val="24"/>
          <w:szCs w:val="24"/>
        </w:rPr>
        <w:t>/</w:t>
      </w:r>
      <w:proofErr w:type="gramStart"/>
      <w:r w:rsidR="001068C8" w:rsidRPr="00FD009D">
        <w:rPr>
          <w:rFonts w:ascii="ArialMT" w:hAnsi="ArialMT" w:cs="ArialMT"/>
          <w:b/>
          <w:bCs/>
          <w:sz w:val="24"/>
          <w:szCs w:val="24"/>
        </w:rPr>
        <w:t>Institute</w:t>
      </w:r>
      <w:r w:rsidR="00624AC9" w:rsidRPr="00FD009D">
        <w:rPr>
          <w:rFonts w:ascii="ArialMT" w:hAnsi="ArialMT" w:cs="ArialMT"/>
          <w:b/>
          <w:bCs/>
          <w:sz w:val="24"/>
          <w:szCs w:val="24"/>
        </w:rPr>
        <w:t>:</w:t>
      </w:r>
      <w:proofErr w:type="gramEnd"/>
      <w:r w:rsidR="00624AC9" w:rsidRPr="00FD009D">
        <w:rPr>
          <w:rFonts w:ascii="ArialMT" w:hAnsi="ArialMT" w:cs="ArialMT"/>
          <w:sz w:val="24"/>
          <w:szCs w:val="24"/>
        </w:rPr>
        <w:t xml:space="preserve"> </w:t>
      </w:r>
      <w:r w:rsidR="00FD009D" w:rsidRPr="00FD009D">
        <w:rPr>
          <w:rFonts w:ascii="ArialMT" w:hAnsi="ArialMT" w:cs="ArialMT"/>
          <w:sz w:val="24"/>
          <w:szCs w:val="24"/>
        </w:rPr>
        <w:t>Institut pour</w:t>
      </w:r>
      <w:r w:rsidR="00FD009D">
        <w:rPr>
          <w:rFonts w:ascii="ArialMT" w:hAnsi="ArialMT" w:cs="ArialMT"/>
          <w:sz w:val="24"/>
          <w:szCs w:val="24"/>
        </w:rPr>
        <w:t xml:space="preserve"> </w:t>
      </w:r>
      <w:r w:rsidR="00FD009D" w:rsidRPr="00FD009D">
        <w:rPr>
          <w:rFonts w:ascii="ArialMT" w:hAnsi="ArialMT" w:cs="ArialMT"/>
          <w:sz w:val="24"/>
          <w:szCs w:val="24"/>
        </w:rPr>
        <w:t>l’Avancée des Biosciences</w:t>
      </w:r>
      <w:r w:rsidR="00624AC9" w:rsidRPr="00FD009D">
        <w:rPr>
          <w:rFonts w:ascii="ArialMT" w:hAnsi="ArialMT" w:cs="ArialMT"/>
          <w:sz w:val="24"/>
          <w:szCs w:val="24"/>
        </w:rPr>
        <w:tab/>
      </w:r>
      <w:proofErr w:type="spellStart"/>
      <w:r w:rsidRPr="00FD009D">
        <w:rPr>
          <w:rFonts w:ascii="ArialMT" w:hAnsi="ArialMT" w:cs="ArialMT"/>
          <w:b/>
          <w:bCs/>
          <w:sz w:val="24"/>
          <w:szCs w:val="24"/>
        </w:rPr>
        <w:t>Director</w:t>
      </w:r>
      <w:proofErr w:type="spellEnd"/>
      <w:r w:rsidR="00624AC9" w:rsidRPr="00FD009D">
        <w:rPr>
          <w:rFonts w:ascii="ArialMT" w:hAnsi="ArialMT" w:cs="ArialMT"/>
          <w:b/>
          <w:bCs/>
          <w:sz w:val="24"/>
          <w:szCs w:val="24"/>
        </w:rPr>
        <w:t>:</w:t>
      </w:r>
      <w:r w:rsidR="00624AC9" w:rsidRPr="00FD009D">
        <w:rPr>
          <w:rFonts w:ascii="ArialMT" w:hAnsi="ArialMT" w:cs="ArialMT"/>
          <w:sz w:val="24"/>
          <w:szCs w:val="24"/>
        </w:rPr>
        <w:t xml:space="preserve"> </w:t>
      </w:r>
      <w:r w:rsidR="00FD009D" w:rsidRPr="00FD009D">
        <w:rPr>
          <w:rFonts w:ascii="ArialMT" w:hAnsi="ArialMT" w:cs="ArialMT"/>
          <w:sz w:val="24"/>
          <w:szCs w:val="24"/>
        </w:rPr>
        <w:t>Christophe Arnoult</w:t>
      </w:r>
    </w:p>
    <w:p w14:paraId="12C25383" w14:textId="77777777" w:rsidR="00FD009D"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roofErr w:type="spellStart"/>
      <w:r w:rsidR="00FD009D" w:rsidRPr="00FD009D">
        <w:rPr>
          <w:rFonts w:ascii="ArialMT" w:hAnsi="ArialMT" w:cs="ArialMT"/>
          <w:sz w:val="24"/>
          <w:szCs w:val="24"/>
          <w:lang w:val="en-US"/>
        </w:rPr>
        <w:t>MechaCell</w:t>
      </w:r>
      <w:proofErr w:type="spellEnd"/>
      <w:r w:rsidR="00FD009D" w:rsidRPr="00FD009D">
        <w:rPr>
          <w:rFonts w:ascii="ArialMT" w:hAnsi="ArialMT" w:cs="ArialMT"/>
          <w:sz w:val="24"/>
          <w:szCs w:val="24"/>
          <w:lang w:val="en-US"/>
        </w:rPr>
        <w:t xml:space="preserve"> – Epithelial homeostasis, mechano-adaptation and cell fate</w:t>
      </w:r>
      <w:r w:rsidR="00624AC9" w:rsidRPr="00F04B61">
        <w:rPr>
          <w:rFonts w:ascii="ArialMT" w:hAnsi="ArialMT" w:cs="ArialMT"/>
          <w:sz w:val="24"/>
          <w:szCs w:val="24"/>
          <w:lang w:val="en-US"/>
        </w:rPr>
        <w:tab/>
      </w:r>
    </w:p>
    <w:p w14:paraId="197072B7" w14:textId="4520B4BB" w:rsidR="00624AC9" w:rsidRPr="00F04B61" w:rsidRDefault="00F04B61" w:rsidP="00624AC9">
      <w:pPr>
        <w:widowControl w:val="0"/>
        <w:tabs>
          <w:tab w:val="left" w:pos="5954"/>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FD009D">
        <w:rPr>
          <w:rFonts w:ascii="ArialMT" w:hAnsi="ArialMT" w:cs="ArialMT"/>
          <w:sz w:val="24"/>
          <w:szCs w:val="24"/>
          <w:lang w:val="en-US"/>
        </w:rPr>
        <w:t>DOLEGA/TOMBA</w:t>
      </w:r>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7745BCC0"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FD009D">
        <w:rPr>
          <w:rFonts w:ascii="ArialMT" w:hAnsi="ArialMT" w:cs="ArialMT"/>
          <w:sz w:val="24"/>
          <w:szCs w:val="24"/>
          <w:lang w:val="en-US"/>
        </w:rPr>
        <w:t>DOLEGA/ CRCN CNRS</w:t>
      </w:r>
    </w:p>
    <w:p w14:paraId="44FFBB39" w14:textId="77777777" w:rsidR="004678A1" w:rsidRDefault="004678A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p>
    <w:p w14:paraId="7D1F3C24" w14:textId="1CE8B8ED" w:rsidR="00624AC9" w:rsidRPr="00F04B6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Pr>
          <w:rFonts w:ascii="ArialMT" w:hAnsi="ArialMT" w:cs="ArialMT"/>
          <w:b/>
          <w:bCs/>
          <w:sz w:val="24"/>
          <w:szCs w:val="24"/>
          <w:lang w:val="en-US"/>
        </w:rPr>
        <w:tab/>
        <w:t>HDR</w:t>
      </w:r>
      <w:r w:rsidR="001068C8">
        <w:rPr>
          <w:rFonts w:ascii="ArialMT" w:hAnsi="ArialMT" w:cs="ArialMT"/>
          <w:b/>
          <w:bCs/>
          <w:sz w:val="24"/>
          <w:szCs w:val="24"/>
          <w:lang w:val="en-US"/>
        </w:rPr>
        <w:t>:</w:t>
      </w:r>
      <w:r>
        <w:rPr>
          <w:rFonts w:ascii="ArialMT" w:hAnsi="ArialMT" w:cs="ArialMT"/>
          <w:b/>
          <w:bCs/>
          <w:sz w:val="24"/>
          <w:szCs w:val="24"/>
          <w:lang w:val="en-US"/>
        </w:rPr>
        <w:t xml:space="preserve">  yes</w:t>
      </w:r>
      <w:r w:rsidR="00624AC9" w:rsidRPr="00F04B61">
        <w:rPr>
          <w:rFonts w:ascii="ArialMT" w:hAnsi="ArialMT" w:cs="ArialMT"/>
          <w:b/>
          <w:bCs/>
          <w:sz w:val="24"/>
          <w:szCs w:val="24"/>
          <w:lang w:val="en-US"/>
        </w:rPr>
        <w:t xml:space="preserve"> </w:t>
      </w:r>
      <w:r>
        <w:rPr>
          <w:rFonts w:ascii="ArialMT" w:hAnsi="ArialMT" w:cs="ArialMT"/>
          <w:b/>
          <w:bCs/>
          <w:sz w:val="24"/>
          <w:szCs w:val="24"/>
          <w:lang w:val="en-US"/>
        </w:rPr>
        <w:t xml:space="preserve"> </w:t>
      </w:r>
    </w:p>
    <w:p w14:paraId="32532B5D" w14:textId="5718D267" w:rsidR="00624AC9" w:rsidRPr="00FD009D" w:rsidRDefault="00F04B61" w:rsidP="00624AC9">
      <w:pPr>
        <w:widowControl w:val="0"/>
        <w:autoSpaceDE w:val="0"/>
        <w:autoSpaceDN w:val="0"/>
        <w:adjustRightInd w:val="0"/>
        <w:spacing w:after="0" w:line="240" w:lineRule="auto"/>
        <w:ind w:right="-6"/>
        <w:rPr>
          <w:rFonts w:ascii="ArialMT" w:hAnsi="ArialMT" w:cs="ArialMT"/>
          <w:sz w:val="24"/>
          <w:szCs w:val="24"/>
        </w:rPr>
      </w:pPr>
      <w:proofErr w:type="spellStart"/>
      <w:proofErr w:type="gramStart"/>
      <w:r w:rsidRPr="00FD009D">
        <w:rPr>
          <w:rFonts w:ascii="ArialMT" w:hAnsi="ArialMT" w:cs="ArialMT"/>
          <w:b/>
          <w:bCs/>
          <w:sz w:val="24"/>
          <w:szCs w:val="24"/>
        </w:rPr>
        <w:t>Ad</w:t>
      </w:r>
      <w:r w:rsidR="001068C8" w:rsidRPr="00FD009D">
        <w:rPr>
          <w:rFonts w:ascii="ArialMT" w:hAnsi="ArialMT" w:cs="ArialMT"/>
          <w:b/>
          <w:bCs/>
          <w:sz w:val="24"/>
          <w:szCs w:val="24"/>
        </w:rPr>
        <w:t>d</w:t>
      </w:r>
      <w:r w:rsidRPr="00FD009D">
        <w:rPr>
          <w:rFonts w:ascii="ArialMT" w:hAnsi="ArialMT" w:cs="ArialMT"/>
          <w:b/>
          <w:bCs/>
          <w:sz w:val="24"/>
          <w:szCs w:val="24"/>
        </w:rPr>
        <w:t>ress</w:t>
      </w:r>
      <w:proofErr w:type="spellEnd"/>
      <w:r w:rsidR="00624AC9" w:rsidRPr="00FD009D">
        <w:rPr>
          <w:rFonts w:ascii="ArialMT" w:hAnsi="ArialMT" w:cs="ArialMT"/>
          <w:b/>
          <w:bCs/>
          <w:sz w:val="24"/>
          <w:szCs w:val="24"/>
        </w:rPr>
        <w:t>:</w:t>
      </w:r>
      <w:proofErr w:type="gramEnd"/>
      <w:r w:rsidR="00624AC9" w:rsidRPr="00FD009D">
        <w:rPr>
          <w:rFonts w:ascii="ArialMT" w:hAnsi="ArialMT" w:cs="ArialMT"/>
          <w:sz w:val="24"/>
          <w:szCs w:val="24"/>
        </w:rPr>
        <w:t xml:space="preserve"> </w:t>
      </w:r>
      <w:r w:rsidR="00FD009D" w:rsidRPr="00FD009D">
        <w:rPr>
          <w:rFonts w:ascii="ArialMT" w:hAnsi="ArialMT" w:cs="ArialMT"/>
          <w:sz w:val="24"/>
          <w:szCs w:val="24"/>
        </w:rPr>
        <w:t>Allee des Alpes, 38700, La Tronche</w:t>
      </w:r>
    </w:p>
    <w:p w14:paraId="3BB3530C" w14:textId="2D0E059B" w:rsidR="00624AC9" w:rsidRPr="00FD009D" w:rsidRDefault="00F04B61" w:rsidP="00624AC9">
      <w:pPr>
        <w:widowControl w:val="0"/>
        <w:tabs>
          <w:tab w:val="left" w:pos="3969"/>
        </w:tabs>
        <w:autoSpaceDE w:val="0"/>
        <w:autoSpaceDN w:val="0"/>
        <w:adjustRightInd w:val="0"/>
        <w:spacing w:after="120" w:line="240" w:lineRule="auto"/>
        <w:ind w:right="-6"/>
        <w:rPr>
          <w:rFonts w:ascii="ArialMT" w:hAnsi="ArialMT" w:cs="ArialMT"/>
          <w:sz w:val="24"/>
          <w:szCs w:val="24"/>
        </w:rPr>
      </w:pPr>
      <w:r w:rsidRPr="00FD009D">
        <w:rPr>
          <w:rFonts w:ascii="ArialMT" w:hAnsi="ArialMT" w:cs="ArialMT"/>
          <w:b/>
          <w:bCs/>
          <w:sz w:val="24"/>
          <w:szCs w:val="24"/>
        </w:rPr>
        <w:t>Phone</w:t>
      </w:r>
      <w:r w:rsidR="00624AC9" w:rsidRPr="00FD009D">
        <w:rPr>
          <w:rFonts w:ascii="ArialMT" w:hAnsi="ArialMT" w:cs="ArialMT"/>
          <w:b/>
          <w:bCs/>
          <w:sz w:val="24"/>
          <w:szCs w:val="24"/>
        </w:rPr>
        <w:t>:</w:t>
      </w:r>
      <w:r w:rsidR="00624AC9" w:rsidRPr="00FD009D">
        <w:rPr>
          <w:rFonts w:ascii="ArialMT" w:hAnsi="ArialMT" w:cs="ArialMT"/>
          <w:sz w:val="24"/>
          <w:szCs w:val="24"/>
        </w:rPr>
        <w:t xml:space="preserve"> </w:t>
      </w:r>
      <w:r w:rsidR="00766ADF">
        <w:rPr>
          <w:rFonts w:ascii="ArialMT" w:hAnsi="ArialMT" w:cs="ArialMT"/>
          <w:sz w:val="24"/>
          <w:szCs w:val="24"/>
        </w:rPr>
        <w:t>X</w:t>
      </w:r>
      <w:r w:rsidR="00624AC9" w:rsidRPr="00FD009D">
        <w:rPr>
          <w:rFonts w:ascii="ArialMT" w:hAnsi="ArialMT" w:cs="ArialMT"/>
          <w:b/>
          <w:bCs/>
          <w:sz w:val="24"/>
          <w:szCs w:val="24"/>
        </w:rPr>
        <w:tab/>
        <w:t>e</w:t>
      </w:r>
      <w:r w:rsidRPr="00FD009D">
        <w:rPr>
          <w:rFonts w:ascii="ArialMT" w:hAnsi="ArialMT" w:cs="ArialMT"/>
          <w:b/>
          <w:bCs/>
          <w:sz w:val="24"/>
          <w:szCs w:val="24"/>
        </w:rPr>
        <w:t>-mail</w:t>
      </w:r>
      <w:r w:rsidR="00624AC9" w:rsidRPr="00FD009D">
        <w:rPr>
          <w:rFonts w:ascii="ArialMT" w:hAnsi="ArialMT" w:cs="ArialMT"/>
          <w:b/>
          <w:bCs/>
          <w:sz w:val="24"/>
          <w:szCs w:val="24"/>
        </w:rPr>
        <w:t>:</w:t>
      </w:r>
      <w:r w:rsidR="00624AC9" w:rsidRPr="00FD009D">
        <w:rPr>
          <w:rFonts w:ascii="ArialMT" w:hAnsi="ArialMT" w:cs="ArialMT"/>
          <w:sz w:val="24"/>
          <w:szCs w:val="24"/>
        </w:rPr>
        <w:t xml:space="preserve"> </w:t>
      </w:r>
      <w:hyperlink r:id="rId7" w:history="1">
        <w:r w:rsidR="00FD009D" w:rsidRPr="00C01E76">
          <w:rPr>
            <w:rStyle w:val="Lienhypertexte"/>
            <w:rFonts w:ascii="ArialMT" w:hAnsi="ArialMT" w:cs="ArialMT"/>
            <w:sz w:val="24"/>
            <w:szCs w:val="24"/>
          </w:rPr>
          <w:t>dolegam@univ-grenoble-alpes.fr</w:t>
        </w:r>
      </w:hyperlink>
      <w:r w:rsidR="00FD009D">
        <w:rPr>
          <w:rFonts w:ascii="ArialMT" w:hAnsi="ArialMT" w:cs="ArialMT"/>
          <w:sz w:val="24"/>
          <w:szCs w:val="24"/>
        </w:rPr>
        <w:t xml:space="preserve"> </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493ADDCD" w:rsidR="00F04B61" w:rsidRPr="00E03D5C"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sidRPr="00F36429">
        <w:rPr>
          <w:rFonts w:ascii="MS Gothic" w:eastAsia="MS Gothic" w:hAnsi="ArialMT" w:cs="ArialMT" w:hint="eastAsia"/>
          <w:b/>
          <w:bCs/>
          <w:sz w:val="24"/>
          <w:szCs w:val="24"/>
          <w:lang w:val="en-US"/>
        </w:rPr>
        <w:t>☐</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9579E2">
        <w:rPr>
          <w:rFonts w:ascii="MS Gothic" w:eastAsia="MS Gothic" w:hAnsi="ArialMT" w:cs="ArialMT"/>
          <w:b/>
          <w:bCs/>
          <w:sz w:val="24"/>
          <w:szCs w:val="24"/>
          <w:lang w:val="en-US"/>
        </w:rPr>
        <w:t>X</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52EAB33E" w:rsidR="00271FD2" w:rsidRDefault="009579E2"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sidRPr="00F36429">
        <w:rPr>
          <w:rFonts w:ascii="MS Gothic" w:eastAsia="MS Gothic" w:hAnsi="ArialMT" w:cs="ArialMT" w:hint="eastAsia"/>
          <w:b/>
          <w:bCs/>
          <w:sz w:val="24"/>
          <w:szCs w:val="24"/>
          <w:lang w:val="en-US"/>
        </w:rPr>
        <w:t>☐</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23DDB781"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r w:rsidR="009579E2">
        <w:rPr>
          <w:rFonts w:ascii="ArialMT" w:hAnsi="ArialMT" w:cs="ArialMT"/>
          <w:b/>
          <w:sz w:val="24"/>
          <w:szCs w:val="24"/>
          <w:lang w:val="en-US"/>
        </w:rPr>
        <w:t>Reconstitution of minimal nucleoli in vitro – characterization of protein/rRNA interactions and LLPS properties</w:t>
      </w:r>
    </w:p>
    <w:p w14:paraId="2922138A"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p>
    <w:p w14:paraId="0DD0DF0F" w14:textId="7B5BF380" w:rsidR="00624AC9" w:rsidRPr="009E1CEB" w:rsidRDefault="00F04B61" w:rsidP="009E1CEB">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r w:rsidR="009E1CEB" w:rsidRPr="009678FA">
        <w:rPr>
          <w:rFonts w:ascii="ArialMT" w:hAnsi="ArialMT" w:cs="ArialMT"/>
          <w:lang w:val="en-US"/>
        </w:rPr>
        <w:t xml:space="preserve">By combining fluorescence imaging with molecular and cell biology techniques the objective of the internship is to </w:t>
      </w:r>
      <w:r w:rsidR="009579E2">
        <w:rPr>
          <w:rFonts w:ascii="ArialMT" w:hAnsi="ArialMT" w:cs="ArialMT"/>
          <w:lang w:val="en-US"/>
        </w:rPr>
        <w:t xml:space="preserve">characterize physicochemical </w:t>
      </w:r>
      <w:r w:rsidR="0037648F">
        <w:rPr>
          <w:rFonts w:ascii="ArialMT" w:hAnsi="ArialMT" w:cs="ArialMT"/>
          <w:lang w:val="en-US"/>
        </w:rPr>
        <w:t>parameters</w:t>
      </w:r>
      <w:r w:rsidR="009579E2">
        <w:rPr>
          <w:rFonts w:ascii="ArialMT" w:hAnsi="ArialMT" w:cs="ArialMT"/>
          <w:lang w:val="en-US"/>
        </w:rPr>
        <w:t xml:space="preserve"> that drive liquid-liquid phase separation of nucleolar proteins with rRNA. </w:t>
      </w:r>
    </w:p>
    <w:p w14:paraId="516BDCEA"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7394104A" w14:textId="3BAE50F7" w:rsidR="009678FA" w:rsidRPr="009678FA" w:rsidRDefault="009678FA"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hAnsi="Arial" w:cs="Arial"/>
          <w:lang w:val="en-US"/>
        </w:rPr>
      </w:pPr>
      <w:r w:rsidRPr="009678FA">
        <w:rPr>
          <w:rFonts w:ascii="Arial" w:hAnsi="Arial" w:cs="Arial"/>
          <w:lang w:val="en-US"/>
        </w:rPr>
        <w:t xml:space="preserve">Join the international young and dynamic team working </w:t>
      </w:r>
      <w:r>
        <w:rPr>
          <w:rFonts w:ascii="Arial" w:hAnsi="Arial" w:cs="Arial"/>
          <w:lang w:val="en-US"/>
        </w:rPr>
        <w:t xml:space="preserve">with </w:t>
      </w:r>
      <w:r w:rsidRPr="009678FA">
        <w:rPr>
          <w:rFonts w:ascii="Arial" w:hAnsi="Arial" w:cs="Arial"/>
          <w:lang w:val="en-US"/>
        </w:rPr>
        <w:t>state-of-the-art experimental approaches</w:t>
      </w:r>
      <w:r>
        <w:rPr>
          <w:rFonts w:ascii="Arial" w:hAnsi="Arial" w:cs="Arial"/>
          <w:lang w:val="en-US"/>
        </w:rPr>
        <w:t xml:space="preserve"> </w:t>
      </w:r>
      <w:r w:rsidRPr="009678FA">
        <w:rPr>
          <w:rFonts w:ascii="Arial" w:hAnsi="Arial" w:cs="Arial"/>
          <w:lang w:val="en-US"/>
        </w:rPr>
        <w:t xml:space="preserve">at the interface of cell biology and mechanobiology. </w:t>
      </w:r>
    </w:p>
    <w:p w14:paraId="422DCCFA" w14:textId="728680F4" w:rsidR="00624AC9" w:rsidRPr="0015182D" w:rsidRDefault="009678FA"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 w:hAnsi="Arial" w:cs="Arial"/>
          <w:lang w:val="en-US"/>
        </w:rPr>
      </w:pPr>
      <w:r w:rsidRPr="009678FA">
        <w:rPr>
          <w:rFonts w:ascii="Arial" w:hAnsi="Arial" w:cs="Arial"/>
          <w:lang w:val="en-US"/>
        </w:rPr>
        <w:t>Our research identifies pathways of signaling enabling cells to rapidly adapt to different environmental stresses. We recently uncovered that nucleolus</w:t>
      </w:r>
      <w:r w:rsidR="0037648F">
        <w:rPr>
          <w:rFonts w:ascii="Arial" w:hAnsi="Arial" w:cs="Arial"/>
          <w:lang w:val="en-US"/>
        </w:rPr>
        <w:t xml:space="preserve"> – a molecular </w:t>
      </w:r>
      <w:proofErr w:type="spellStart"/>
      <w:r w:rsidR="0037648F">
        <w:rPr>
          <w:rFonts w:ascii="Arial" w:hAnsi="Arial" w:cs="Arial"/>
          <w:lang w:val="en-US"/>
        </w:rPr>
        <w:t>biocondensate</w:t>
      </w:r>
      <w:proofErr w:type="spellEnd"/>
      <w:r w:rsidR="0037648F">
        <w:rPr>
          <w:rFonts w:ascii="Arial" w:hAnsi="Arial" w:cs="Arial"/>
          <w:lang w:val="en-US"/>
        </w:rPr>
        <w:t xml:space="preserve"> - </w:t>
      </w:r>
      <w:r w:rsidRPr="009678FA">
        <w:rPr>
          <w:rFonts w:ascii="Arial" w:hAnsi="Arial" w:cs="Arial"/>
          <w:lang w:val="en-US"/>
        </w:rPr>
        <w:t>is a mechanosensitive structure that remodels upon osmotic and mechanical stress (</w:t>
      </w:r>
      <w:r w:rsidRPr="009678FA">
        <w:rPr>
          <w:rStyle w:val="highwire-cite-metadata-doi"/>
          <w:rFonts w:ascii="Arial" w:hAnsi="Arial" w:cs="Arial"/>
          <w:lang w:val="en-US"/>
        </w:rPr>
        <w:t xml:space="preserve">doi.org/10.64898/2026.07.02.731374; under review in Nature Cell Biology). The </w:t>
      </w:r>
      <w:r>
        <w:rPr>
          <w:rStyle w:val="highwire-cite-metadata-doi"/>
          <w:rFonts w:ascii="Arial" w:hAnsi="Arial" w:cs="Arial"/>
          <w:lang w:val="en-US"/>
        </w:rPr>
        <w:t xml:space="preserve">adaptation </w:t>
      </w:r>
      <w:r w:rsidRPr="009678FA">
        <w:rPr>
          <w:rStyle w:val="highwire-cite-metadata-doi"/>
          <w:rFonts w:ascii="Arial" w:hAnsi="Arial" w:cs="Arial"/>
          <w:lang w:val="en-US"/>
        </w:rPr>
        <w:t>process is associated with the translocation of nucleoli</w:t>
      </w:r>
      <w:r w:rsidR="0037648F">
        <w:rPr>
          <w:rStyle w:val="highwire-cite-metadata-doi"/>
          <w:rFonts w:ascii="Arial" w:hAnsi="Arial" w:cs="Arial"/>
          <w:lang w:val="en-US"/>
        </w:rPr>
        <w:t xml:space="preserve">n. However, proteomic analysis of its PTMs did not show any regulation at this level suggesting alternative mechanisms triggering this nucleolin shift. Our current hypothesis is that mechanical stress induces changes in the </w:t>
      </w:r>
      <w:proofErr w:type="spellStart"/>
      <w:r w:rsidR="0037648F">
        <w:rPr>
          <w:rStyle w:val="highwire-cite-metadata-doi"/>
          <w:rFonts w:ascii="Arial" w:hAnsi="Arial" w:cs="Arial"/>
          <w:lang w:val="en-US"/>
        </w:rPr>
        <w:t>physico</w:t>
      </w:r>
      <w:proofErr w:type="spellEnd"/>
      <w:r w:rsidR="0037648F">
        <w:rPr>
          <w:rStyle w:val="highwire-cite-metadata-doi"/>
          <w:rFonts w:ascii="Arial" w:hAnsi="Arial" w:cs="Arial"/>
          <w:lang w:val="en-US"/>
        </w:rPr>
        <w:t xml:space="preserve">-chemical environment (crowding, pH, ionic force) that impact the condensate stability and partition coefficient of nucleolin. To test this </w:t>
      </w:r>
      <w:r w:rsidR="0015182D">
        <w:rPr>
          <w:rStyle w:val="highwire-cite-metadata-doi"/>
          <w:rFonts w:ascii="Arial" w:hAnsi="Arial" w:cs="Arial"/>
          <w:lang w:val="en-US"/>
        </w:rPr>
        <w:t>hypothesis,</w:t>
      </w:r>
      <w:r w:rsidR="0037648F">
        <w:rPr>
          <w:rStyle w:val="highwire-cite-metadata-doi"/>
          <w:rFonts w:ascii="Arial" w:hAnsi="Arial" w:cs="Arial"/>
          <w:lang w:val="en-US"/>
        </w:rPr>
        <w:t xml:space="preserve"> we elaborated protocol of </w:t>
      </w:r>
      <w:r w:rsidR="0015182D">
        <w:rPr>
          <w:rStyle w:val="highwire-cite-metadata-doi"/>
          <w:rFonts w:ascii="Arial" w:hAnsi="Arial" w:cs="Arial"/>
          <w:lang w:val="en-US"/>
        </w:rPr>
        <w:t xml:space="preserve">full-length nucleolin </w:t>
      </w:r>
      <w:r w:rsidR="0037648F">
        <w:rPr>
          <w:rStyle w:val="highwire-cite-metadata-doi"/>
          <w:rFonts w:ascii="Arial" w:hAnsi="Arial" w:cs="Arial"/>
          <w:lang w:val="en-US"/>
        </w:rPr>
        <w:t>purification and characterize</w:t>
      </w:r>
      <w:r w:rsidR="0015182D">
        <w:rPr>
          <w:rStyle w:val="highwire-cite-metadata-doi"/>
          <w:rFonts w:ascii="Arial" w:hAnsi="Arial" w:cs="Arial"/>
          <w:lang w:val="en-US"/>
        </w:rPr>
        <w:t>d</w:t>
      </w:r>
      <w:r w:rsidR="0037648F">
        <w:rPr>
          <w:rStyle w:val="highwire-cite-metadata-doi"/>
          <w:rFonts w:ascii="Arial" w:hAnsi="Arial" w:cs="Arial"/>
          <w:lang w:val="en-US"/>
        </w:rPr>
        <w:t xml:space="preserve"> LLPS</w:t>
      </w:r>
      <w:r w:rsidR="0015182D">
        <w:rPr>
          <w:rStyle w:val="highwire-cite-metadata-doi"/>
          <w:rFonts w:ascii="Arial" w:hAnsi="Arial" w:cs="Arial"/>
          <w:lang w:val="en-US"/>
        </w:rPr>
        <w:t xml:space="preserve"> (liquid-liquid phase separation)</w:t>
      </w:r>
      <w:r w:rsidR="0037648F">
        <w:rPr>
          <w:rStyle w:val="highwire-cite-metadata-doi"/>
          <w:rFonts w:ascii="Arial" w:hAnsi="Arial" w:cs="Arial"/>
          <w:lang w:val="en-US"/>
        </w:rPr>
        <w:t xml:space="preserve"> phase diagrams of two </w:t>
      </w:r>
      <w:r w:rsidR="0015182D">
        <w:rPr>
          <w:rStyle w:val="highwire-cite-metadata-doi"/>
          <w:rFonts w:ascii="Arial" w:hAnsi="Arial" w:cs="Arial"/>
          <w:lang w:val="en-US"/>
        </w:rPr>
        <w:t xml:space="preserve">abundant </w:t>
      </w:r>
      <w:r w:rsidR="0037648F">
        <w:rPr>
          <w:rStyle w:val="highwire-cite-metadata-doi"/>
          <w:rFonts w:ascii="Arial" w:hAnsi="Arial" w:cs="Arial"/>
          <w:lang w:val="en-US"/>
        </w:rPr>
        <w:t xml:space="preserve">nucleolar proteins: </w:t>
      </w:r>
      <w:proofErr w:type="spellStart"/>
      <w:r w:rsidR="0037648F">
        <w:rPr>
          <w:rStyle w:val="highwire-cite-metadata-doi"/>
          <w:rFonts w:ascii="Arial" w:hAnsi="Arial" w:cs="Arial"/>
          <w:lang w:val="en-US"/>
        </w:rPr>
        <w:t>nucleolin</w:t>
      </w:r>
      <w:proofErr w:type="spellEnd"/>
      <w:r w:rsidR="0037648F">
        <w:rPr>
          <w:rStyle w:val="highwire-cite-metadata-doi"/>
          <w:rFonts w:ascii="Arial" w:hAnsi="Arial" w:cs="Arial"/>
          <w:lang w:val="en-US"/>
        </w:rPr>
        <w:t xml:space="preserve"> and </w:t>
      </w:r>
      <w:proofErr w:type="spellStart"/>
      <w:r w:rsidR="0037648F">
        <w:rPr>
          <w:rStyle w:val="highwire-cite-metadata-doi"/>
          <w:rFonts w:ascii="Arial" w:hAnsi="Arial" w:cs="Arial"/>
          <w:lang w:val="en-US"/>
        </w:rPr>
        <w:t>nucleophosmin</w:t>
      </w:r>
      <w:proofErr w:type="spellEnd"/>
      <w:r w:rsidR="0037648F">
        <w:rPr>
          <w:rStyle w:val="highwire-cite-metadata-doi"/>
          <w:rFonts w:ascii="Arial" w:hAnsi="Arial" w:cs="Arial"/>
          <w:lang w:val="en-US"/>
        </w:rPr>
        <w:t>. For the propose</w:t>
      </w:r>
      <w:r w:rsidR="0015182D">
        <w:rPr>
          <w:rStyle w:val="highwire-cite-metadata-doi"/>
          <w:rFonts w:ascii="Arial" w:hAnsi="Arial" w:cs="Arial"/>
          <w:lang w:val="en-US"/>
        </w:rPr>
        <w:t>d</w:t>
      </w:r>
      <w:r w:rsidR="0037648F">
        <w:rPr>
          <w:rStyle w:val="highwire-cite-metadata-doi"/>
          <w:rFonts w:ascii="Arial" w:hAnsi="Arial" w:cs="Arial"/>
          <w:lang w:val="en-US"/>
        </w:rPr>
        <w:t xml:space="preserve"> internship we would like the candidate to characterize the LLPS of this bi</w:t>
      </w:r>
      <w:r w:rsidR="00766ADF">
        <w:rPr>
          <w:rStyle w:val="highwire-cite-metadata-doi"/>
          <w:rFonts w:ascii="Arial" w:hAnsi="Arial" w:cs="Arial"/>
          <w:lang w:val="en-US"/>
        </w:rPr>
        <w:t>-</w:t>
      </w:r>
      <w:r w:rsidR="0037648F">
        <w:rPr>
          <w:rStyle w:val="highwire-cite-metadata-doi"/>
          <w:rFonts w:ascii="Arial" w:hAnsi="Arial" w:cs="Arial"/>
          <w:lang w:val="en-US"/>
        </w:rPr>
        <w:t>composite system with addition of r</w:t>
      </w:r>
      <w:r w:rsidR="0015182D">
        <w:rPr>
          <w:rStyle w:val="highwire-cite-metadata-doi"/>
          <w:rFonts w:ascii="Arial" w:hAnsi="Arial" w:cs="Arial"/>
          <w:lang w:val="en-US"/>
        </w:rPr>
        <w:t xml:space="preserve">ibosomal </w:t>
      </w:r>
      <w:r w:rsidR="0037648F">
        <w:rPr>
          <w:rStyle w:val="highwire-cite-metadata-doi"/>
          <w:rFonts w:ascii="Arial" w:hAnsi="Arial" w:cs="Arial"/>
          <w:lang w:val="en-US"/>
        </w:rPr>
        <w:t xml:space="preserve">RNA. These experiments will reveal how </w:t>
      </w:r>
      <w:proofErr w:type="spellStart"/>
      <w:r w:rsidR="0015182D">
        <w:rPr>
          <w:rStyle w:val="highwire-cite-metadata-doi"/>
          <w:rFonts w:ascii="Arial" w:hAnsi="Arial" w:cs="Arial"/>
          <w:lang w:val="en-US"/>
        </w:rPr>
        <w:t>physico</w:t>
      </w:r>
      <w:proofErr w:type="spellEnd"/>
      <w:r w:rsidR="0015182D">
        <w:rPr>
          <w:rStyle w:val="highwire-cite-metadata-doi"/>
          <w:rFonts w:ascii="Arial" w:hAnsi="Arial" w:cs="Arial"/>
          <w:lang w:val="en-US"/>
        </w:rPr>
        <w:t xml:space="preserve">-chemical environment triggered by mechanical stress regulate nucleolin-based signaling. The subject has a potential to develop into a PhD thesis proposition after M2 with extension to test the observed in vitro phenomena in an in vivo model of Xenopus oocytes. </w:t>
      </w:r>
    </w:p>
    <w:p w14:paraId="26B4FD57" w14:textId="51D205A7" w:rsidR="00624AC9" w:rsidRPr="00F04B61" w:rsidRDefault="00F04B61" w:rsidP="009678FA">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r w:rsidR="009678FA" w:rsidRPr="009678FA">
        <w:rPr>
          <w:rFonts w:ascii="ArialMT" w:hAnsi="ArialMT" w:cs="ArialMT"/>
          <w:lang w:val="en-US"/>
        </w:rPr>
        <w:t xml:space="preserve">Candidate will use </w:t>
      </w:r>
      <w:r w:rsidR="0015182D">
        <w:rPr>
          <w:rFonts w:ascii="ArialMT" w:hAnsi="ArialMT" w:cs="ArialMT"/>
          <w:lang w:val="en-US"/>
        </w:rPr>
        <w:t xml:space="preserve">state of the </w:t>
      </w:r>
      <w:r w:rsidR="009678FA" w:rsidRPr="009678FA">
        <w:rPr>
          <w:rFonts w:ascii="ArialMT" w:hAnsi="ArialMT" w:cs="ArialMT"/>
          <w:lang w:val="en-US"/>
        </w:rPr>
        <w:t xml:space="preserve">art high-resolution microscopy to observe </w:t>
      </w:r>
      <w:r w:rsidR="0015182D">
        <w:rPr>
          <w:rFonts w:ascii="ArialMT" w:hAnsi="ArialMT" w:cs="ArialMT"/>
          <w:lang w:val="en-US"/>
        </w:rPr>
        <w:t xml:space="preserve">phase separation and using developed analysis pipeline will perform quantitative analysis of condensates size, enrichment, and rheology (FRAP) to determine phase diagrams of the compositive system. </w:t>
      </w:r>
    </w:p>
    <w:p w14:paraId="0867C627" w14:textId="77777777" w:rsidR="00624AC9"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467C5003" w14:textId="77777777" w:rsidR="009678FA" w:rsidRPr="009678FA" w:rsidRDefault="009678FA" w:rsidP="009678FA">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9678FA">
        <w:rPr>
          <w:rFonts w:ascii="ArialMT" w:hAnsi="ArialMT" w:cs="ArialMT"/>
          <w:lang w:val="en-US"/>
        </w:rPr>
        <w:t xml:space="preserve">1) Shetty Y., Elias K.O., Badawi S., Pernet L., </w:t>
      </w:r>
      <w:proofErr w:type="spellStart"/>
      <w:r w:rsidRPr="009678FA">
        <w:rPr>
          <w:rFonts w:ascii="ArialMT" w:hAnsi="ArialMT" w:cs="ArialMT"/>
          <w:lang w:val="en-US"/>
        </w:rPr>
        <w:t>Ribba</w:t>
      </w:r>
      <w:proofErr w:type="spellEnd"/>
      <w:r w:rsidRPr="009678FA">
        <w:rPr>
          <w:rFonts w:ascii="ArialMT" w:hAnsi="ArialMT" w:cs="ArialMT"/>
          <w:lang w:val="en-US"/>
        </w:rPr>
        <w:t xml:space="preserve"> A.-S., </w:t>
      </w:r>
      <w:proofErr w:type="spellStart"/>
      <w:r w:rsidRPr="009678FA">
        <w:rPr>
          <w:rFonts w:ascii="ArialMT" w:hAnsi="ArialMT" w:cs="ArialMT"/>
          <w:lang w:val="en-US"/>
        </w:rPr>
        <w:t>Oddou</w:t>
      </w:r>
      <w:proofErr w:type="spellEnd"/>
      <w:r w:rsidRPr="009678FA">
        <w:rPr>
          <w:rFonts w:ascii="ArialMT" w:hAnsi="ArialMT" w:cs="ArialMT"/>
          <w:lang w:val="en-US"/>
        </w:rPr>
        <w:t xml:space="preserve"> C., </w:t>
      </w:r>
      <w:proofErr w:type="spellStart"/>
      <w:r w:rsidRPr="009678FA">
        <w:rPr>
          <w:rFonts w:ascii="ArialMT" w:hAnsi="ArialMT" w:cs="ArialMT"/>
          <w:lang w:val="en-US"/>
        </w:rPr>
        <w:t>Wacheul</w:t>
      </w:r>
      <w:proofErr w:type="spellEnd"/>
      <w:r w:rsidRPr="009678FA">
        <w:rPr>
          <w:rFonts w:ascii="ArialMT" w:hAnsi="ArialMT" w:cs="ArialMT"/>
          <w:lang w:val="en-US"/>
        </w:rPr>
        <w:t xml:space="preserve"> L., </w:t>
      </w:r>
      <w:proofErr w:type="spellStart"/>
      <w:r w:rsidRPr="009678FA">
        <w:rPr>
          <w:rFonts w:ascii="ArialMT" w:hAnsi="ArialMT" w:cs="ArialMT"/>
          <w:lang w:val="en-US"/>
        </w:rPr>
        <w:t>Belmudes</w:t>
      </w:r>
      <w:proofErr w:type="spellEnd"/>
      <w:r w:rsidRPr="009678FA">
        <w:rPr>
          <w:rFonts w:ascii="ArialMT" w:hAnsi="ArialMT" w:cs="ArialMT"/>
          <w:lang w:val="en-US"/>
        </w:rPr>
        <w:t xml:space="preserve"> L., </w:t>
      </w:r>
      <w:proofErr w:type="spellStart"/>
      <w:r w:rsidRPr="009678FA">
        <w:rPr>
          <w:rFonts w:ascii="ArialMT" w:hAnsi="ArialMT" w:cs="ArialMT"/>
          <w:lang w:val="en-US"/>
        </w:rPr>
        <w:t>Moutaux</w:t>
      </w:r>
      <w:proofErr w:type="spellEnd"/>
      <w:r w:rsidRPr="009678FA">
        <w:rPr>
          <w:rFonts w:ascii="ArialMT" w:hAnsi="ArialMT" w:cs="ArialMT"/>
          <w:lang w:val="en-US"/>
        </w:rPr>
        <w:t xml:space="preserve"> E., Zorbas C., </w:t>
      </w:r>
      <w:proofErr w:type="spellStart"/>
      <w:r w:rsidRPr="009678FA">
        <w:rPr>
          <w:rFonts w:ascii="ArialMT" w:hAnsi="ArialMT" w:cs="ArialMT"/>
          <w:lang w:val="en-US"/>
        </w:rPr>
        <w:t>Fraboulet</w:t>
      </w:r>
      <w:proofErr w:type="spellEnd"/>
      <w:r w:rsidRPr="009678FA">
        <w:rPr>
          <w:rFonts w:ascii="ArialMT" w:hAnsi="ArialMT" w:cs="ArialMT"/>
          <w:lang w:val="en-US"/>
        </w:rPr>
        <w:t xml:space="preserve"> S., </w:t>
      </w:r>
      <w:proofErr w:type="spellStart"/>
      <w:r w:rsidRPr="009678FA">
        <w:rPr>
          <w:rFonts w:ascii="ArialMT" w:hAnsi="ArialMT" w:cs="ArialMT"/>
          <w:lang w:val="en-US"/>
        </w:rPr>
        <w:t>Couté</w:t>
      </w:r>
      <w:proofErr w:type="spellEnd"/>
      <w:r w:rsidRPr="009678FA">
        <w:rPr>
          <w:rFonts w:ascii="ArialMT" w:hAnsi="ArialMT" w:cs="ArialMT"/>
          <w:lang w:val="en-US"/>
        </w:rPr>
        <w:t xml:space="preserve"> Y., Erdel F., Lafontaine D.L.J., Dolega M.E.</w:t>
      </w:r>
    </w:p>
    <w:p w14:paraId="2AD599A4" w14:textId="2A166A91" w:rsidR="009678FA" w:rsidRPr="009678FA" w:rsidRDefault="009678FA" w:rsidP="009678FA">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9678FA">
        <w:rPr>
          <w:rFonts w:ascii="ArialMT" w:hAnsi="ArialMT" w:cs="ArialMT"/>
          <w:b/>
          <w:bCs/>
          <w:lang w:val="en-US"/>
        </w:rPr>
        <w:t xml:space="preserve">The nucleolus is a mechanosensitive condensate that adapts ribosome biogenesis to mechanical </w:t>
      </w:r>
      <w:r w:rsidRPr="009678FA">
        <w:rPr>
          <w:rFonts w:ascii="ArialMT" w:hAnsi="ArialMT" w:cs="ArialMT"/>
          <w:b/>
          <w:bCs/>
          <w:lang w:val="en-US"/>
        </w:rPr>
        <w:lastRenderedPageBreak/>
        <w:t xml:space="preserve">forces, </w:t>
      </w:r>
      <w:r w:rsidRPr="009678FA">
        <w:rPr>
          <w:rFonts w:ascii="ArialMT" w:hAnsi="ArialMT" w:cs="ArialMT"/>
          <w:lang w:val="en-US"/>
        </w:rPr>
        <w:t>2026.07.02.731374, bioRxiv, 2026, (under review at Nature Cell Biology).</w:t>
      </w:r>
    </w:p>
    <w:p w14:paraId="6C9D8415" w14:textId="374D654F" w:rsidR="009678FA" w:rsidRDefault="009678FA"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lang w:val="en-US"/>
        </w:rPr>
      </w:pPr>
      <w:r w:rsidRPr="009678FA">
        <w:rPr>
          <w:rFonts w:ascii="ArialMT" w:hAnsi="ArialMT" w:cs="ArialMT"/>
          <w:lang w:val="en-US"/>
        </w:rPr>
        <w:t xml:space="preserve">2) Shetty Y. and Dolega M.E.*, </w:t>
      </w:r>
      <w:r w:rsidRPr="009678FA">
        <w:rPr>
          <w:rFonts w:ascii="ArialMT" w:hAnsi="ArialMT" w:cs="ArialMT"/>
          <w:b/>
          <w:bCs/>
          <w:lang w:val="en-US"/>
        </w:rPr>
        <w:t>Mechanobiology of the nucleolus</w:t>
      </w:r>
      <w:r w:rsidRPr="009678FA">
        <w:rPr>
          <w:rFonts w:ascii="ArialMT" w:hAnsi="ArialMT" w:cs="ArialMT"/>
          <w:lang w:val="en-US"/>
        </w:rPr>
        <w:t>. Biology of the Cell 118 (2), e70052, 2026.</w:t>
      </w:r>
    </w:p>
    <w:p w14:paraId="68984103" w14:textId="0A19C30F" w:rsidR="00BA118E" w:rsidRPr="009678FA" w:rsidRDefault="00011E07"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lang w:val="en-US"/>
        </w:rPr>
      </w:pPr>
      <w:hyperlink r:id="rId8" w:anchor="64" w:history="1">
        <w:r w:rsidR="00BA118E" w:rsidRPr="00C01E76">
          <w:rPr>
            <w:rStyle w:val="Lienhypertexte"/>
            <w:rFonts w:ascii="ArialMT" w:hAnsi="ArialMT" w:cs="ArialMT"/>
            <w:lang w:val="en-US"/>
          </w:rPr>
          <w:t>https://iab-grenoble.fr/fr/recherche/equipe/axes/dynamique-du-cytosquelette-et-fonctions-nucleaires#64</w:t>
        </w:r>
      </w:hyperlink>
      <w:r w:rsidR="00BA118E">
        <w:rPr>
          <w:rFonts w:ascii="ArialMT" w:hAnsi="ArialMT" w:cs="ArialMT"/>
          <w:lang w:val="en-US"/>
        </w:rPr>
        <w:t xml:space="preserve"> </w:t>
      </w:r>
    </w:p>
    <w:p w14:paraId="0367A292" w14:textId="77777777" w:rsidR="00BA118E" w:rsidRDefault="00BA118E" w:rsidP="009678FA">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p>
    <w:p w14:paraId="6C666337" w14:textId="78FFAB9D" w:rsidR="00624AC9" w:rsidRPr="00F04B61" w:rsidRDefault="00F04B61" w:rsidP="009678FA">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r w:rsidR="009678FA" w:rsidRPr="0015182D">
        <w:rPr>
          <w:rFonts w:ascii="ArialMT" w:hAnsi="ArialMT" w:cs="ArialMT"/>
          <w:lang w:val="en-US"/>
        </w:rPr>
        <w:t xml:space="preserve">Ideally candidate should have experience in </w:t>
      </w:r>
      <w:r w:rsidR="0015182D" w:rsidRPr="0015182D">
        <w:rPr>
          <w:rFonts w:ascii="ArialMT" w:hAnsi="ArialMT" w:cs="ArialMT"/>
          <w:lang w:val="en-US"/>
        </w:rPr>
        <w:t xml:space="preserve">working with RNA and protein isolation. </w:t>
      </w:r>
      <w:r w:rsidR="009678FA" w:rsidRPr="0015182D">
        <w:rPr>
          <w:rFonts w:ascii="ArialMT" w:hAnsi="ArialMT" w:cs="ArialMT"/>
          <w:lang w:val="en-US"/>
        </w:rPr>
        <w:t>Candidate can be trained by the team for microscopy and other techniques related</w:t>
      </w:r>
      <w:r w:rsidR="0015182D" w:rsidRPr="0015182D">
        <w:rPr>
          <w:rFonts w:ascii="ArialMT" w:hAnsi="ArialMT" w:cs="ArialMT"/>
          <w:lang w:val="en-US"/>
        </w:rPr>
        <w:t xml:space="preserve"> to the subject</w:t>
      </w:r>
      <w:r w:rsidR="009678FA" w:rsidRPr="0015182D">
        <w:rPr>
          <w:rFonts w:ascii="ArialMT" w:hAnsi="ArialMT" w:cs="ArialMT"/>
          <w:lang w:val="en-US"/>
        </w:rPr>
        <w:t xml:space="preserve">. </w:t>
      </w:r>
    </w:p>
    <w:p w14:paraId="2677CC05" w14:textId="77777777" w:rsidR="003C73D3" w:rsidRPr="00F04B61" w:rsidRDefault="003C73D3">
      <w:pPr>
        <w:rPr>
          <w:lang w:val="en-US"/>
        </w:rPr>
      </w:pPr>
    </w:p>
    <w:sectPr w:rsidR="003C73D3" w:rsidRPr="00F04B61">
      <w:headerReference w:type="default" r:id="rId9"/>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409D8" w14:textId="77777777" w:rsidR="00244C0B" w:rsidRDefault="00244C0B">
      <w:pPr>
        <w:spacing w:after="0" w:line="240" w:lineRule="auto"/>
      </w:pPr>
      <w:r>
        <w:separator/>
      </w:r>
    </w:p>
  </w:endnote>
  <w:endnote w:type="continuationSeparator" w:id="0">
    <w:p w14:paraId="438D9D45" w14:textId="77777777" w:rsidR="00244C0B" w:rsidRDefault="00244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MT">
    <w:altName w:val="Arial"/>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C40E3" w14:textId="77777777" w:rsidR="00244C0B" w:rsidRDefault="00244C0B">
      <w:pPr>
        <w:spacing w:after="0" w:line="240" w:lineRule="auto"/>
      </w:pPr>
      <w:r>
        <w:separator/>
      </w:r>
    </w:p>
  </w:footnote>
  <w:footnote w:type="continuationSeparator" w:id="0">
    <w:p w14:paraId="21FA92BB" w14:textId="77777777" w:rsidR="00244C0B" w:rsidRDefault="00244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C67167"/>
    <w:multiLevelType w:val="hybridMultilevel"/>
    <w:tmpl w:val="8654C1A6"/>
    <w:lvl w:ilvl="0" w:tplc="DC3C69F6">
      <w:start w:val="2026"/>
      <w:numFmt w:val="bullet"/>
      <w:lvlText w:val="-"/>
      <w:lvlJc w:val="left"/>
      <w:pPr>
        <w:ind w:left="720" w:hanging="360"/>
      </w:pPr>
      <w:rPr>
        <w:rFonts w:ascii="ArialMT" w:eastAsia="Times New Roman" w:hAnsi="ArialMT"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9676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11E07"/>
    <w:rsid w:val="000E023E"/>
    <w:rsid w:val="001068C8"/>
    <w:rsid w:val="0014405C"/>
    <w:rsid w:val="0015182D"/>
    <w:rsid w:val="00244C0B"/>
    <w:rsid w:val="002505B8"/>
    <w:rsid w:val="00263BDC"/>
    <w:rsid w:val="0026553D"/>
    <w:rsid w:val="00271FD2"/>
    <w:rsid w:val="00293C67"/>
    <w:rsid w:val="002C01AA"/>
    <w:rsid w:val="0037648F"/>
    <w:rsid w:val="003C4CA5"/>
    <w:rsid w:val="003C73D3"/>
    <w:rsid w:val="00404965"/>
    <w:rsid w:val="004678A1"/>
    <w:rsid w:val="004807C5"/>
    <w:rsid w:val="00521738"/>
    <w:rsid w:val="0058371E"/>
    <w:rsid w:val="005D0A84"/>
    <w:rsid w:val="00613F7E"/>
    <w:rsid w:val="00624AC9"/>
    <w:rsid w:val="0064724F"/>
    <w:rsid w:val="006636E8"/>
    <w:rsid w:val="006802F4"/>
    <w:rsid w:val="00695256"/>
    <w:rsid w:val="00696A0E"/>
    <w:rsid w:val="006D5B8C"/>
    <w:rsid w:val="006E7A3F"/>
    <w:rsid w:val="00704EA7"/>
    <w:rsid w:val="00766ADF"/>
    <w:rsid w:val="00767F47"/>
    <w:rsid w:val="007874A7"/>
    <w:rsid w:val="007A1DD7"/>
    <w:rsid w:val="007B5E51"/>
    <w:rsid w:val="0080228C"/>
    <w:rsid w:val="00816D41"/>
    <w:rsid w:val="0082027D"/>
    <w:rsid w:val="00825925"/>
    <w:rsid w:val="00834F6C"/>
    <w:rsid w:val="008433C7"/>
    <w:rsid w:val="009579E2"/>
    <w:rsid w:val="009647F7"/>
    <w:rsid w:val="009678FA"/>
    <w:rsid w:val="00987460"/>
    <w:rsid w:val="009B5542"/>
    <w:rsid w:val="009E1CEB"/>
    <w:rsid w:val="00A539E8"/>
    <w:rsid w:val="00AA45B4"/>
    <w:rsid w:val="00AE48EE"/>
    <w:rsid w:val="00AE7838"/>
    <w:rsid w:val="00B5223B"/>
    <w:rsid w:val="00BA118E"/>
    <w:rsid w:val="00BA5683"/>
    <w:rsid w:val="00BB33C0"/>
    <w:rsid w:val="00C97339"/>
    <w:rsid w:val="00D1321E"/>
    <w:rsid w:val="00DE25D5"/>
    <w:rsid w:val="00DF3271"/>
    <w:rsid w:val="00E02D88"/>
    <w:rsid w:val="00E03D5C"/>
    <w:rsid w:val="00E5129C"/>
    <w:rsid w:val="00E53717"/>
    <w:rsid w:val="00E72134"/>
    <w:rsid w:val="00EC7CC6"/>
    <w:rsid w:val="00F04B61"/>
    <w:rsid w:val="00F249C6"/>
    <w:rsid w:val="00F36429"/>
    <w:rsid w:val="00F374C4"/>
    <w:rsid w:val="00F66E48"/>
    <w:rsid w:val="00F81B2B"/>
    <w:rsid w:val="00FD00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character" w:styleId="Lienhypertexte">
    <w:name w:val="Hyperlink"/>
    <w:basedOn w:val="Policepardfaut"/>
    <w:uiPriority w:val="99"/>
    <w:rsid w:val="00FD009D"/>
    <w:rPr>
      <w:color w:val="0000FF" w:themeColor="hyperlink"/>
      <w:u w:val="single"/>
    </w:rPr>
  </w:style>
  <w:style w:type="character" w:styleId="Mentionnonrsolue">
    <w:name w:val="Unresolved Mention"/>
    <w:basedOn w:val="Policepardfaut"/>
    <w:uiPriority w:val="99"/>
    <w:semiHidden/>
    <w:unhideWhenUsed/>
    <w:rsid w:val="00FD009D"/>
    <w:rPr>
      <w:color w:val="605E5C"/>
      <w:shd w:val="clear" w:color="auto" w:fill="E1DFDD"/>
    </w:rPr>
  </w:style>
  <w:style w:type="paragraph" w:styleId="Paragraphedeliste">
    <w:name w:val="List Paragraph"/>
    <w:basedOn w:val="Normal"/>
    <w:uiPriority w:val="34"/>
    <w:qFormat/>
    <w:rsid w:val="009E1CEB"/>
    <w:pPr>
      <w:ind w:left="720"/>
      <w:contextualSpacing/>
    </w:pPr>
  </w:style>
  <w:style w:type="character" w:customStyle="1" w:styleId="highwire-cite-metadata-doi">
    <w:name w:val="highwire-cite-metadata-doi"/>
    <w:basedOn w:val="Policepardfaut"/>
    <w:rsid w:val="00967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iab-grenoble.fr/fr/recherche/equipe/axes/dynamique-du-cytosquelette-et-fonctions-nucleaires" TargetMode="External"/><Relationship Id="rId3" Type="http://schemas.openxmlformats.org/officeDocument/2006/relationships/settings" Target="settings.xml"/><Relationship Id="rId7" Type="http://schemas.openxmlformats.org/officeDocument/2006/relationships/hyperlink" Target="mailto:dolegam@univ-grenoble-alpe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3465</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2026-07-17T12:37:00Z</dcterms:created>
  <dcterms:modified xsi:type="dcterms:W3CDTF">2026-07-17T12:37:00Z</dcterms:modified>
</cp:coreProperties>
</file>